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B2DA2" w14:textId="77777777" w:rsidR="009D4EF3" w:rsidRPr="00AC3242" w:rsidRDefault="002D16CE" w:rsidP="00043B89">
      <w:pPr>
        <w:widowControl w:val="0"/>
        <w:pBdr>
          <w:top w:val="nil"/>
          <w:left w:val="nil"/>
          <w:bottom w:val="nil"/>
          <w:right w:val="nil"/>
          <w:between w:val="nil"/>
        </w:pBdr>
        <w:spacing w:line="276" w:lineRule="auto"/>
        <w:rPr>
          <w:rFonts w:ascii="Times New Roman" w:hAnsi="Times New Roman" w:cs="Times New Roman"/>
        </w:rPr>
      </w:pPr>
      <w:r>
        <w:pict w14:anchorId="756096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alt="" style="position:absolute;margin-left:0;margin-top:0;width:50pt;height:50pt;z-index:251656704;visibility:hidden;mso-wrap-edited:f;mso-width-percent:0;mso-height-percent:0;mso-width-percent:0;mso-height-percent:0">
            <o:lock v:ext="edit" selection="t"/>
          </v:shape>
        </w:pict>
      </w:r>
      <w:r>
        <w:pict w14:anchorId="29E105E2">
          <v:shape id="_x0000_s2053" type="#_x0000_t136" alt="" style="position:absolute;margin-left:0;margin-top:0;width:50pt;height:50pt;z-index:251657728;visibility:hidden;mso-wrap-edited:f;mso-width-percent:0;mso-height-percent:0;mso-width-percent:0;mso-height-percent:0">
            <o:lock v:ext="edit" selection="t"/>
          </v:shape>
        </w:pict>
      </w:r>
      <w:r>
        <w:pict w14:anchorId="4F06CADA">
          <v:shape id="_x0000_s2052" type="#_x0000_t136" alt="" style="position:absolute;margin-left:0;margin-top:0;width:50pt;height:50pt;z-index:251658752;visibility:hidden;mso-wrap-edited:f;mso-width-percent:0;mso-height-percent:0;mso-width-percent:0;mso-height-percent:0">
            <o:lock v:ext="edit" selection="t"/>
          </v:shape>
        </w:pict>
      </w:r>
      <w:r>
        <w:pict w14:anchorId="4BE46DEE">
          <v:shape id="_x0000_s2051" type="#_x0000_t136" alt="" style="position:absolute;margin-left:0;margin-top:0;width:50pt;height:50pt;z-index:251659776;visibility:hidden;mso-wrap-edited:f;mso-width-percent:0;mso-height-percent:0;mso-width-percent:0;mso-height-percent:0">
            <o:lock v:ext="edit" selection="t"/>
          </v:shape>
        </w:pict>
      </w:r>
      <w:r>
        <w:pict w14:anchorId="1F02EBE2">
          <v:shape id="_x0000_s2050" type="#_x0000_t136" alt="" style="position:absolute;margin-left:0;margin-top:0;width:50pt;height:50pt;z-index:251660800;visibility:hidden;mso-wrap-edited:f;mso-width-percent:0;mso-height-percent:0;mso-width-percent:0;mso-height-percent:0">
            <o:lock v:ext="edit" selection="t"/>
          </v:shape>
        </w:pict>
      </w:r>
    </w:p>
    <w:p w14:paraId="7C025C17" w14:textId="77777777" w:rsidR="009D4EF3" w:rsidRPr="00AC3242" w:rsidRDefault="009D4EF3" w:rsidP="00043B89">
      <w:pPr>
        <w:spacing w:line="276" w:lineRule="auto"/>
        <w:rPr>
          <w:rFonts w:ascii="Times New Roman" w:eastAsia="Arial" w:hAnsi="Times New Roman" w:cs="Times New Roman"/>
        </w:rPr>
      </w:pPr>
    </w:p>
    <w:tbl>
      <w:tblPr>
        <w:tblStyle w:val="a"/>
        <w:tblW w:w="6825" w:type="dxa"/>
        <w:jc w:val="center"/>
        <w:tblInd w:w="0" w:type="dxa"/>
        <w:tblBorders>
          <w:insideV w:val="single" w:sz="12" w:space="0" w:color="ED7D31"/>
        </w:tblBorders>
        <w:tblLayout w:type="fixed"/>
        <w:tblLook w:val="0400" w:firstRow="0" w:lastRow="0" w:firstColumn="0" w:lastColumn="0" w:noHBand="0" w:noVBand="1"/>
      </w:tblPr>
      <w:tblGrid>
        <w:gridCol w:w="6825"/>
      </w:tblGrid>
      <w:tr w:rsidR="00043B89" w:rsidRPr="00AC3242" w14:paraId="08349863" w14:textId="77777777">
        <w:trPr>
          <w:jc w:val="center"/>
        </w:trPr>
        <w:tc>
          <w:tcPr>
            <w:tcW w:w="6825" w:type="dxa"/>
            <w:vAlign w:val="center"/>
          </w:tcPr>
          <w:p w14:paraId="0193E010" w14:textId="77777777" w:rsidR="009D4EF3" w:rsidRPr="00AC3242" w:rsidRDefault="009D4EF3" w:rsidP="005D3772">
            <w:pPr>
              <w:spacing w:line="276" w:lineRule="auto"/>
              <w:jc w:val="center"/>
              <w:rPr>
                <w:rFonts w:ascii="Times New Roman" w:eastAsia="Arial" w:hAnsi="Times New Roman" w:cs="Times New Roman"/>
              </w:rPr>
            </w:pPr>
          </w:p>
          <w:p w14:paraId="21077A0A" w14:textId="16C7E56C" w:rsidR="009D4EF3" w:rsidRPr="00AC3242" w:rsidRDefault="00000000" w:rsidP="005D3772">
            <w:pPr>
              <w:pBdr>
                <w:top w:val="nil"/>
                <w:left w:val="nil"/>
                <w:bottom w:val="nil"/>
                <w:right w:val="nil"/>
                <w:between w:val="nil"/>
              </w:pBdr>
              <w:spacing w:line="276" w:lineRule="auto"/>
              <w:jc w:val="center"/>
              <w:rPr>
                <w:rFonts w:ascii="Times New Roman" w:eastAsia="Arial" w:hAnsi="Times New Roman" w:cs="Times New Roman"/>
                <w:smallCaps/>
              </w:rPr>
            </w:pPr>
            <w:r w:rsidRPr="00AC3242">
              <w:rPr>
                <w:rFonts w:ascii="Times New Roman" w:eastAsia="Arial" w:hAnsi="Times New Roman" w:cs="Times New Roman"/>
                <w:smallCaps/>
              </w:rPr>
              <w:t>POLITIQUE ÉQUITÉ, DIVERSITÉ, INCLUSION (EDI)</w:t>
            </w:r>
            <w:r w:rsidR="005D3772" w:rsidRPr="00AC3242">
              <w:rPr>
                <w:rFonts w:ascii="Times New Roman" w:eastAsia="Arial" w:hAnsi="Times New Roman" w:cs="Times New Roman"/>
                <w:smallCaps/>
              </w:rPr>
              <w:t xml:space="preserve"> - modèle</w:t>
            </w:r>
          </w:p>
          <w:p w14:paraId="36E19C43" w14:textId="77777777" w:rsidR="009D4EF3" w:rsidRPr="00AC3242" w:rsidRDefault="00000000" w:rsidP="00043B89">
            <w:pPr>
              <w:spacing w:line="276" w:lineRule="auto"/>
              <w:rPr>
                <w:rFonts w:ascii="Times New Roman" w:eastAsia="Arial" w:hAnsi="Times New Roman" w:cs="Times New Roman"/>
              </w:rPr>
            </w:pPr>
            <w:r w:rsidRPr="00AC3242">
              <w:rPr>
                <w:rFonts w:ascii="Times New Roman" w:eastAsia="Arial" w:hAnsi="Times New Roman" w:cs="Times New Roman"/>
              </w:rPr>
              <w:t xml:space="preserve">     </w:t>
            </w:r>
          </w:p>
        </w:tc>
      </w:tr>
    </w:tbl>
    <w:p w14:paraId="64C6C842" w14:textId="77777777" w:rsidR="009D4EF3" w:rsidRPr="00AC3242" w:rsidRDefault="009D4EF3" w:rsidP="00043B89">
      <w:pPr>
        <w:spacing w:line="276" w:lineRule="auto"/>
        <w:rPr>
          <w:rFonts w:ascii="Times New Roman" w:eastAsia="Arial" w:hAnsi="Times New Roman" w:cs="Times New Roman"/>
        </w:rPr>
      </w:pPr>
    </w:p>
    <w:p w14:paraId="38FD71F4" w14:textId="77777777" w:rsidR="009D4EF3" w:rsidRPr="00AC3242" w:rsidRDefault="00000000" w:rsidP="00043B89">
      <w:pPr>
        <w:spacing w:line="276" w:lineRule="auto"/>
        <w:rPr>
          <w:rFonts w:ascii="Times New Roman" w:eastAsia="Arial" w:hAnsi="Times New Roman" w:cs="Times New Roman"/>
        </w:rPr>
      </w:pPr>
      <w:r w:rsidRPr="00AC3242">
        <w:rPr>
          <w:rFonts w:ascii="Times New Roman" w:hAnsi="Times New Roman" w:cs="Times New Roman"/>
          <w:noProof/>
        </w:rPr>
        <mc:AlternateContent>
          <mc:Choice Requires="wpg">
            <w:drawing>
              <wp:anchor distT="0" distB="0" distL="114300" distR="114300" simplePos="0" relativeHeight="251654656" behindDoc="0" locked="0" layoutInCell="1" hidden="0" allowOverlap="1" wp14:anchorId="36B7A002" wp14:editId="3D823B07">
                <wp:simplePos x="0" y="0"/>
                <wp:positionH relativeFrom="column">
                  <wp:posOffset>631800</wp:posOffset>
                </wp:positionH>
                <wp:positionV relativeFrom="paragraph">
                  <wp:posOffset>139774</wp:posOffset>
                </wp:positionV>
                <wp:extent cx="4272036" cy="515962"/>
                <wp:effectExtent l="0" t="0" r="0" b="0"/>
                <wp:wrapNone/>
                <wp:docPr id="61" name="Rectangle 61"/>
                <wp:cNvGraphicFramePr/>
                <a:graphic xmlns:a="http://schemas.openxmlformats.org/drawingml/2006/main">
                  <a:graphicData uri="http://schemas.microsoft.com/office/word/2010/wordprocessingShape">
                    <wps:wsp>
                      <wps:cNvSpPr/>
                      <wps:spPr>
                        <a:xfrm>
                          <a:off x="3214745" y="3526782"/>
                          <a:ext cx="4262511" cy="506437"/>
                        </a:xfrm>
                        <a:prstGeom prst="rect">
                          <a:avLst/>
                        </a:prstGeom>
                        <a:solidFill>
                          <a:schemeClr val="lt1"/>
                        </a:solidFill>
                        <a:ln w="9525" cap="flat" cmpd="sng">
                          <a:solidFill>
                            <a:srgbClr val="000000"/>
                          </a:solidFill>
                          <a:prstDash val="solid"/>
                          <a:round/>
                          <a:headEnd type="none" w="sm" len="sm"/>
                          <a:tailEnd type="none" w="sm" len="sm"/>
                        </a:ln>
                      </wps:spPr>
                      <wps:txbx>
                        <w:txbxContent>
                          <w:p w14:paraId="2A9A1B81" w14:textId="77777777" w:rsidR="009D4EF3" w:rsidRDefault="00000000">
                            <w:pPr>
                              <w:jc w:val="center"/>
                              <w:textDirection w:val="btLr"/>
                            </w:pPr>
                            <w:r>
                              <w:rPr>
                                <w:color w:val="000000"/>
                              </w:rPr>
                              <w:t>Harambec, renaissance du collectif féministe Noir</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631800</wp:posOffset>
                </wp:positionH>
                <wp:positionV relativeFrom="paragraph">
                  <wp:posOffset>139774</wp:posOffset>
                </wp:positionV>
                <wp:extent cx="4272036" cy="515962"/>
                <wp:effectExtent b="0" l="0" r="0" t="0"/>
                <wp:wrapNone/>
                <wp:docPr id="6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4272036" cy="515962"/>
                        </a:xfrm>
                        <a:prstGeom prst="rect"/>
                        <a:ln/>
                      </pic:spPr>
                    </pic:pic>
                  </a:graphicData>
                </a:graphic>
              </wp:anchor>
            </w:drawing>
          </mc:Fallback>
        </mc:AlternateContent>
      </w:r>
    </w:p>
    <w:p w14:paraId="6E097FA5" w14:textId="77777777" w:rsidR="009D4EF3" w:rsidRPr="00AC3242" w:rsidRDefault="009D4EF3" w:rsidP="00043B89">
      <w:pPr>
        <w:spacing w:line="276" w:lineRule="auto"/>
        <w:rPr>
          <w:rFonts w:ascii="Times New Roman" w:eastAsia="Arial" w:hAnsi="Times New Roman" w:cs="Times New Roman"/>
        </w:rPr>
      </w:pPr>
    </w:p>
    <w:p w14:paraId="7D72CD41" w14:textId="77777777" w:rsidR="009D4EF3" w:rsidRPr="00AC3242" w:rsidRDefault="009D4EF3" w:rsidP="00043B89">
      <w:pPr>
        <w:spacing w:line="276" w:lineRule="auto"/>
        <w:rPr>
          <w:rFonts w:ascii="Times New Roman" w:eastAsia="Arial" w:hAnsi="Times New Roman" w:cs="Times New Roman"/>
        </w:rPr>
      </w:pPr>
    </w:p>
    <w:p w14:paraId="3839419B" w14:textId="77777777" w:rsidR="009D4EF3" w:rsidRPr="00AC3242" w:rsidRDefault="009D4EF3" w:rsidP="00043B89">
      <w:pPr>
        <w:spacing w:line="276" w:lineRule="auto"/>
        <w:rPr>
          <w:rFonts w:ascii="Times New Roman" w:eastAsia="Arial" w:hAnsi="Times New Roman" w:cs="Times New Roman"/>
        </w:rPr>
      </w:pPr>
    </w:p>
    <w:p w14:paraId="0796AF0E" w14:textId="77777777" w:rsidR="009D4EF3" w:rsidRPr="00AC3242" w:rsidRDefault="009D4EF3" w:rsidP="00043B89">
      <w:pPr>
        <w:spacing w:line="276" w:lineRule="auto"/>
        <w:rPr>
          <w:rFonts w:ascii="Times New Roman" w:eastAsia="Arial" w:hAnsi="Times New Roman" w:cs="Times New Roman"/>
        </w:rPr>
      </w:pPr>
    </w:p>
    <w:p w14:paraId="3AC65419" w14:textId="77777777" w:rsidR="009D4EF3" w:rsidRPr="00AC3242" w:rsidRDefault="009D4EF3" w:rsidP="00043B89">
      <w:pPr>
        <w:spacing w:line="276" w:lineRule="auto"/>
        <w:rPr>
          <w:rFonts w:ascii="Times New Roman" w:eastAsia="Arial" w:hAnsi="Times New Roman" w:cs="Times New Roman"/>
        </w:rPr>
      </w:pPr>
    </w:p>
    <w:p w14:paraId="65951CC5" w14:textId="77777777" w:rsidR="009D4EF3" w:rsidRPr="00AC3242" w:rsidRDefault="009D4EF3" w:rsidP="00043B89">
      <w:pPr>
        <w:spacing w:line="276" w:lineRule="auto"/>
        <w:rPr>
          <w:rFonts w:ascii="Times New Roman" w:eastAsia="Arial" w:hAnsi="Times New Roman" w:cs="Times New Roman"/>
        </w:rPr>
      </w:pPr>
    </w:p>
    <w:p w14:paraId="247D9BAB" w14:textId="77777777" w:rsidR="009D4EF3" w:rsidRPr="00AC3242" w:rsidRDefault="009D4EF3" w:rsidP="00043B89">
      <w:pPr>
        <w:spacing w:line="276" w:lineRule="auto"/>
        <w:rPr>
          <w:rFonts w:ascii="Times New Roman" w:eastAsia="Arial" w:hAnsi="Times New Roman" w:cs="Times New Roman"/>
        </w:rPr>
      </w:pPr>
    </w:p>
    <w:p w14:paraId="01C9AA65" w14:textId="77777777" w:rsidR="009D4EF3" w:rsidRPr="00AC3242" w:rsidRDefault="009D4EF3" w:rsidP="00043B89">
      <w:pPr>
        <w:spacing w:line="276" w:lineRule="auto"/>
        <w:rPr>
          <w:rFonts w:ascii="Times New Roman" w:eastAsia="Arial" w:hAnsi="Times New Roman" w:cs="Times New Roman"/>
        </w:rPr>
      </w:pPr>
    </w:p>
    <w:p w14:paraId="309A8BCE" w14:textId="77777777" w:rsidR="009D4EF3" w:rsidRPr="00AC3242" w:rsidRDefault="009D4EF3" w:rsidP="00043B89">
      <w:pPr>
        <w:spacing w:line="276" w:lineRule="auto"/>
        <w:rPr>
          <w:rFonts w:ascii="Times New Roman" w:eastAsia="Arial" w:hAnsi="Times New Roman" w:cs="Times New Roman"/>
        </w:rPr>
      </w:pPr>
    </w:p>
    <w:p w14:paraId="33F230A3" w14:textId="77777777" w:rsidR="009D4EF3" w:rsidRPr="00AC3242" w:rsidRDefault="009D4EF3" w:rsidP="00043B89">
      <w:pPr>
        <w:spacing w:line="276" w:lineRule="auto"/>
        <w:rPr>
          <w:rFonts w:ascii="Times New Roman" w:eastAsia="Arial" w:hAnsi="Times New Roman" w:cs="Times New Roman"/>
        </w:rPr>
      </w:pPr>
    </w:p>
    <w:p w14:paraId="6D409CAD" w14:textId="77777777" w:rsidR="009D4EF3" w:rsidRPr="00AC3242" w:rsidRDefault="009D4EF3" w:rsidP="00043B89">
      <w:pPr>
        <w:spacing w:line="276" w:lineRule="auto"/>
        <w:rPr>
          <w:rFonts w:ascii="Times New Roman" w:eastAsia="Arial" w:hAnsi="Times New Roman" w:cs="Times New Roman"/>
        </w:rPr>
      </w:pPr>
    </w:p>
    <w:p w14:paraId="62C79347" w14:textId="77777777" w:rsidR="009D4EF3" w:rsidRPr="00AC3242" w:rsidRDefault="009D4EF3" w:rsidP="00043B89">
      <w:pPr>
        <w:spacing w:line="276" w:lineRule="auto"/>
        <w:rPr>
          <w:rFonts w:ascii="Times New Roman" w:eastAsia="Arial" w:hAnsi="Times New Roman" w:cs="Times New Roman"/>
        </w:rPr>
      </w:pPr>
    </w:p>
    <w:p w14:paraId="1D6A035B" w14:textId="77777777" w:rsidR="009D4EF3" w:rsidRPr="00AC3242" w:rsidRDefault="009D4EF3" w:rsidP="00043B89">
      <w:pPr>
        <w:spacing w:line="276" w:lineRule="auto"/>
        <w:rPr>
          <w:rFonts w:ascii="Times New Roman" w:eastAsia="Arial" w:hAnsi="Times New Roman" w:cs="Times New Roman"/>
        </w:rPr>
      </w:pPr>
    </w:p>
    <w:p w14:paraId="070F7781" w14:textId="77777777" w:rsidR="009D4EF3" w:rsidRPr="00AC3242" w:rsidRDefault="009D4EF3" w:rsidP="00043B89">
      <w:pPr>
        <w:spacing w:line="276" w:lineRule="auto"/>
        <w:rPr>
          <w:rFonts w:ascii="Times New Roman" w:eastAsia="Arial" w:hAnsi="Times New Roman" w:cs="Times New Roman"/>
        </w:rPr>
      </w:pPr>
    </w:p>
    <w:p w14:paraId="7768413D" w14:textId="77777777" w:rsidR="009D4EF3" w:rsidRPr="00AC3242" w:rsidRDefault="009D4EF3" w:rsidP="00043B89">
      <w:pPr>
        <w:spacing w:line="276" w:lineRule="auto"/>
        <w:rPr>
          <w:rFonts w:ascii="Times New Roman" w:eastAsia="Arial" w:hAnsi="Times New Roman" w:cs="Times New Roman"/>
        </w:rPr>
      </w:pPr>
    </w:p>
    <w:p w14:paraId="759BB5E5" w14:textId="77777777" w:rsidR="009D4EF3" w:rsidRPr="00AC3242" w:rsidRDefault="009D4EF3" w:rsidP="00043B89">
      <w:pPr>
        <w:spacing w:line="276" w:lineRule="auto"/>
        <w:rPr>
          <w:rFonts w:ascii="Times New Roman" w:eastAsia="Arial" w:hAnsi="Times New Roman" w:cs="Times New Roman"/>
        </w:rPr>
      </w:pPr>
    </w:p>
    <w:p w14:paraId="719E123E" w14:textId="77777777" w:rsidR="009D4EF3" w:rsidRPr="00AC3242" w:rsidRDefault="009D4EF3" w:rsidP="00043B89">
      <w:pPr>
        <w:spacing w:line="276" w:lineRule="auto"/>
        <w:rPr>
          <w:rFonts w:ascii="Times New Roman" w:eastAsia="Arial" w:hAnsi="Times New Roman" w:cs="Times New Roman"/>
        </w:rPr>
      </w:pPr>
    </w:p>
    <w:p w14:paraId="582EBEB2" w14:textId="77777777" w:rsidR="009D4EF3" w:rsidRPr="00AC3242" w:rsidRDefault="009D4EF3" w:rsidP="00043B89">
      <w:pPr>
        <w:spacing w:line="276" w:lineRule="auto"/>
        <w:rPr>
          <w:rFonts w:ascii="Times New Roman" w:eastAsia="Arial" w:hAnsi="Times New Roman" w:cs="Times New Roman"/>
        </w:rPr>
      </w:pPr>
    </w:p>
    <w:p w14:paraId="14569B58" w14:textId="77777777" w:rsidR="009D4EF3" w:rsidRPr="00AC3242" w:rsidRDefault="009D4EF3" w:rsidP="00043B89">
      <w:pPr>
        <w:spacing w:line="276" w:lineRule="auto"/>
        <w:rPr>
          <w:rFonts w:ascii="Times New Roman" w:eastAsia="Arial" w:hAnsi="Times New Roman" w:cs="Times New Roman"/>
        </w:rPr>
      </w:pPr>
    </w:p>
    <w:p w14:paraId="599228ED" w14:textId="77777777" w:rsidR="009D4EF3" w:rsidRPr="00AC3242" w:rsidRDefault="009D4EF3" w:rsidP="00043B89">
      <w:pPr>
        <w:spacing w:line="276" w:lineRule="auto"/>
        <w:rPr>
          <w:rFonts w:ascii="Times New Roman" w:eastAsia="Arial" w:hAnsi="Times New Roman" w:cs="Times New Roman"/>
        </w:rPr>
      </w:pPr>
    </w:p>
    <w:p w14:paraId="57390182" w14:textId="77777777" w:rsidR="009D4EF3" w:rsidRPr="00AC3242" w:rsidRDefault="009D4EF3" w:rsidP="00043B89">
      <w:pPr>
        <w:spacing w:line="276" w:lineRule="auto"/>
        <w:rPr>
          <w:rFonts w:ascii="Times New Roman" w:eastAsia="Arial" w:hAnsi="Times New Roman" w:cs="Times New Roman"/>
        </w:rPr>
      </w:pPr>
    </w:p>
    <w:p w14:paraId="40FBCA45" w14:textId="77777777" w:rsidR="009D4EF3" w:rsidRPr="00AC3242" w:rsidRDefault="009D4EF3" w:rsidP="00043B89">
      <w:pPr>
        <w:spacing w:line="276" w:lineRule="auto"/>
        <w:rPr>
          <w:rFonts w:ascii="Times New Roman" w:eastAsia="Arial" w:hAnsi="Times New Roman" w:cs="Times New Roman"/>
        </w:rPr>
      </w:pPr>
    </w:p>
    <w:p w14:paraId="168B7E14" w14:textId="77777777" w:rsidR="009D4EF3" w:rsidRPr="00AC3242" w:rsidRDefault="009D4EF3" w:rsidP="00043B89">
      <w:pPr>
        <w:spacing w:line="276" w:lineRule="auto"/>
        <w:rPr>
          <w:rFonts w:ascii="Times New Roman" w:eastAsia="Arial" w:hAnsi="Times New Roman" w:cs="Times New Roman"/>
        </w:rPr>
      </w:pPr>
    </w:p>
    <w:p w14:paraId="007083E9" w14:textId="77777777" w:rsidR="009D4EF3" w:rsidRPr="00AC3242" w:rsidRDefault="009D4EF3" w:rsidP="00043B89">
      <w:pPr>
        <w:spacing w:line="276" w:lineRule="auto"/>
        <w:rPr>
          <w:rFonts w:ascii="Times New Roman" w:eastAsia="Arial" w:hAnsi="Times New Roman" w:cs="Times New Roman"/>
        </w:rPr>
      </w:pPr>
    </w:p>
    <w:p w14:paraId="77812F6C" w14:textId="77777777" w:rsidR="009D4EF3" w:rsidRPr="00AC3242" w:rsidRDefault="009D4EF3" w:rsidP="00043B89">
      <w:pPr>
        <w:spacing w:line="276" w:lineRule="auto"/>
        <w:rPr>
          <w:rFonts w:ascii="Times New Roman" w:eastAsia="Arial" w:hAnsi="Times New Roman" w:cs="Times New Roman"/>
        </w:rPr>
      </w:pPr>
    </w:p>
    <w:p w14:paraId="320541C4" w14:textId="77777777" w:rsidR="009D4EF3" w:rsidRPr="00AC3242" w:rsidRDefault="009D4EF3" w:rsidP="00043B89">
      <w:pPr>
        <w:spacing w:line="276" w:lineRule="auto"/>
        <w:rPr>
          <w:rFonts w:ascii="Times New Roman" w:eastAsia="Arial" w:hAnsi="Times New Roman" w:cs="Times New Roman"/>
        </w:rPr>
      </w:pPr>
    </w:p>
    <w:p w14:paraId="0EB8C111" w14:textId="77777777" w:rsidR="009D4EF3" w:rsidRPr="00AC3242" w:rsidRDefault="009D4EF3" w:rsidP="00043B89">
      <w:pPr>
        <w:spacing w:line="276" w:lineRule="auto"/>
        <w:rPr>
          <w:rFonts w:ascii="Times New Roman" w:eastAsia="Arial" w:hAnsi="Times New Roman" w:cs="Times New Roman"/>
        </w:rPr>
      </w:pPr>
    </w:p>
    <w:p w14:paraId="60D359E1" w14:textId="77777777" w:rsidR="009D4EF3" w:rsidRPr="00AC3242" w:rsidRDefault="009D4EF3" w:rsidP="00043B89">
      <w:pPr>
        <w:spacing w:line="276" w:lineRule="auto"/>
        <w:rPr>
          <w:rFonts w:ascii="Times New Roman" w:eastAsia="Arial" w:hAnsi="Times New Roman" w:cs="Times New Roman"/>
        </w:rPr>
      </w:pPr>
    </w:p>
    <w:p w14:paraId="272BE920" w14:textId="77777777" w:rsidR="009D4EF3" w:rsidRPr="00AC3242" w:rsidRDefault="009D4EF3" w:rsidP="00043B89">
      <w:pPr>
        <w:spacing w:line="276" w:lineRule="auto"/>
        <w:rPr>
          <w:rFonts w:ascii="Times New Roman" w:eastAsia="Arial" w:hAnsi="Times New Roman" w:cs="Times New Roman"/>
        </w:rPr>
      </w:pPr>
    </w:p>
    <w:p w14:paraId="5A9B490A" w14:textId="77777777" w:rsidR="009D4EF3" w:rsidRPr="00AC3242" w:rsidRDefault="009D4EF3" w:rsidP="00043B89">
      <w:pPr>
        <w:spacing w:line="276" w:lineRule="auto"/>
        <w:rPr>
          <w:rFonts w:ascii="Times New Roman" w:eastAsia="Arial" w:hAnsi="Times New Roman" w:cs="Times New Roman"/>
        </w:rPr>
      </w:pPr>
    </w:p>
    <w:p w14:paraId="124DEB5D" w14:textId="77777777" w:rsidR="009D4EF3" w:rsidRPr="00AC3242" w:rsidRDefault="009D4EF3" w:rsidP="00043B89">
      <w:pPr>
        <w:spacing w:line="276" w:lineRule="auto"/>
        <w:rPr>
          <w:rFonts w:ascii="Times New Roman" w:eastAsia="Arial" w:hAnsi="Times New Roman" w:cs="Times New Roman"/>
        </w:rPr>
      </w:pPr>
    </w:p>
    <w:p w14:paraId="524B0362" w14:textId="77777777" w:rsidR="009D4EF3" w:rsidRPr="00AC3242" w:rsidRDefault="009D4EF3" w:rsidP="00043B89">
      <w:pPr>
        <w:spacing w:line="276" w:lineRule="auto"/>
        <w:rPr>
          <w:rFonts w:ascii="Times New Roman" w:eastAsia="Arial" w:hAnsi="Times New Roman" w:cs="Times New Roman"/>
        </w:rPr>
      </w:pPr>
    </w:p>
    <w:p w14:paraId="22CDB413" w14:textId="77777777" w:rsidR="009D4EF3" w:rsidRPr="00AC3242" w:rsidRDefault="009D4EF3" w:rsidP="00043B89">
      <w:pPr>
        <w:spacing w:line="276" w:lineRule="auto"/>
        <w:rPr>
          <w:rFonts w:ascii="Times New Roman" w:eastAsia="Arial" w:hAnsi="Times New Roman" w:cs="Times New Roman"/>
        </w:rPr>
      </w:pPr>
    </w:p>
    <w:p w14:paraId="4881FED7" w14:textId="77777777" w:rsidR="009D4EF3" w:rsidRPr="00AC3242" w:rsidRDefault="009D4EF3" w:rsidP="00043B89">
      <w:pPr>
        <w:spacing w:line="276" w:lineRule="auto"/>
        <w:rPr>
          <w:rFonts w:ascii="Times New Roman" w:eastAsia="Arial" w:hAnsi="Times New Roman" w:cs="Times New Roman"/>
        </w:rPr>
      </w:pPr>
    </w:p>
    <w:p w14:paraId="3E1A51F3" w14:textId="77777777" w:rsidR="009D4EF3" w:rsidRPr="00AC3242" w:rsidRDefault="009D4EF3" w:rsidP="00043B89">
      <w:pPr>
        <w:spacing w:line="276" w:lineRule="auto"/>
        <w:rPr>
          <w:rFonts w:ascii="Times New Roman" w:eastAsia="Arial" w:hAnsi="Times New Roman" w:cs="Times New Roman"/>
        </w:rPr>
      </w:pPr>
    </w:p>
    <w:p w14:paraId="12C6BAEF" w14:textId="77777777" w:rsidR="009D4EF3" w:rsidRPr="00AC3242" w:rsidRDefault="009D4EF3" w:rsidP="00043B89">
      <w:pPr>
        <w:spacing w:line="276" w:lineRule="auto"/>
        <w:rPr>
          <w:rFonts w:ascii="Times New Roman" w:eastAsia="Arial" w:hAnsi="Times New Roman" w:cs="Times New Roman"/>
        </w:rPr>
      </w:pPr>
    </w:p>
    <w:p w14:paraId="6CFE2CA0" w14:textId="77777777" w:rsidR="009D4EF3" w:rsidRPr="00AC3242" w:rsidRDefault="009D4EF3" w:rsidP="00043B89">
      <w:pPr>
        <w:spacing w:line="276" w:lineRule="auto"/>
        <w:rPr>
          <w:rFonts w:ascii="Times New Roman" w:eastAsia="Arial" w:hAnsi="Times New Roman" w:cs="Times New Roman"/>
        </w:rPr>
      </w:pPr>
    </w:p>
    <w:p w14:paraId="6E02F31A" w14:textId="77777777" w:rsidR="009D4EF3" w:rsidRPr="00AC3242" w:rsidRDefault="009D4EF3" w:rsidP="00043B89">
      <w:pPr>
        <w:spacing w:line="276" w:lineRule="auto"/>
        <w:rPr>
          <w:rFonts w:ascii="Times New Roman" w:eastAsia="Arial" w:hAnsi="Times New Roman" w:cs="Times New Roman"/>
        </w:rPr>
      </w:pPr>
    </w:p>
    <w:p w14:paraId="02352BC1" w14:textId="77777777" w:rsidR="009D4EF3" w:rsidRPr="00AC3242" w:rsidRDefault="00000000" w:rsidP="00043B89">
      <w:pPr>
        <w:spacing w:line="276" w:lineRule="auto"/>
        <w:rPr>
          <w:rFonts w:ascii="Times New Roman" w:eastAsia="Arial" w:hAnsi="Times New Roman" w:cs="Times New Roman"/>
        </w:rPr>
      </w:pPr>
      <w:r w:rsidRPr="00AC3242">
        <w:rPr>
          <w:rFonts w:ascii="Times New Roman" w:hAnsi="Times New Roman" w:cs="Times New Roman"/>
          <w:noProof/>
        </w:rPr>
        <mc:AlternateContent>
          <mc:Choice Requires="wpg">
            <w:drawing>
              <wp:anchor distT="0" distB="0" distL="114300" distR="114300" simplePos="0" relativeHeight="251655680" behindDoc="0" locked="0" layoutInCell="1" hidden="0" allowOverlap="1" wp14:anchorId="481F4E43" wp14:editId="740A4E8E">
                <wp:simplePos x="0" y="0"/>
                <wp:positionH relativeFrom="column">
                  <wp:posOffset>1321118</wp:posOffset>
                </wp:positionH>
                <wp:positionV relativeFrom="paragraph">
                  <wp:posOffset>114032</wp:posOffset>
                </wp:positionV>
                <wp:extent cx="3047756" cy="424522"/>
                <wp:effectExtent l="0" t="0" r="0" b="0"/>
                <wp:wrapNone/>
                <wp:docPr id="65" name="Rectangle 65"/>
                <wp:cNvGraphicFramePr/>
                <a:graphic xmlns:a="http://schemas.openxmlformats.org/drawingml/2006/main">
                  <a:graphicData uri="http://schemas.microsoft.com/office/word/2010/wordprocessingShape">
                    <wps:wsp>
                      <wps:cNvSpPr/>
                      <wps:spPr>
                        <a:xfrm>
                          <a:off x="3826885" y="3572502"/>
                          <a:ext cx="3038231" cy="414997"/>
                        </a:xfrm>
                        <a:prstGeom prst="rect">
                          <a:avLst/>
                        </a:prstGeom>
                        <a:solidFill>
                          <a:schemeClr val="lt1"/>
                        </a:solidFill>
                        <a:ln w="9525" cap="flat" cmpd="sng">
                          <a:solidFill>
                            <a:srgbClr val="000000"/>
                          </a:solidFill>
                          <a:prstDash val="solid"/>
                          <a:round/>
                          <a:headEnd type="none" w="sm" len="sm"/>
                          <a:tailEnd type="none" w="sm" len="sm"/>
                        </a:ln>
                      </wps:spPr>
                      <wps:txbx>
                        <w:txbxContent>
                          <w:p w14:paraId="1AC01262" w14:textId="77777777" w:rsidR="009D4EF3" w:rsidRDefault="00000000">
                            <w:pPr>
                              <w:textDirection w:val="btLr"/>
                            </w:pPr>
                            <w:r>
                              <w:rPr>
                                <w:rFonts w:ascii="Arial" w:eastAsia="Arial" w:hAnsi="Arial" w:cs="Arial"/>
                                <w:color w:val="000000"/>
                              </w:rPr>
                              <w:t>Politique mise à jour le 31 mars 2025</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1321118</wp:posOffset>
                </wp:positionH>
                <wp:positionV relativeFrom="paragraph">
                  <wp:posOffset>114032</wp:posOffset>
                </wp:positionV>
                <wp:extent cx="3047756" cy="424522"/>
                <wp:effectExtent b="0" l="0" r="0" t="0"/>
                <wp:wrapNone/>
                <wp:docPr id="65"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3047756" cy="424522"/>
                        </a:xfrm>
                        <a:prstGeom prst="rect"/>
                        <a:ln/>
                      </pic:spPr>
                    </pic:pic>
                  </a:graphicData>
                </a:graphic>
              </wp:anchor>
            </w:drawing>
          </mc:Fallback>
        </mc:AlternateContent>
      </w:r>
    </w:p>
    <w:p w14:paraId="4CDC2F9A" w14:textId="77777777" w:rsidR="009D4EF3" w:rsidRPr="00AC3242" w:rsidRDefault="009D4EF3" w:rsidP="00043B89">
      <w:pPr>
        <w:spacing w:line="276" w:lineRule="auto"/>
        <w:rPr>
          <w:rFonts w:ascii="Times New Roman" w:eastAsia="Arial" w:hAnsi="Times New Roman" w:cs="Times New Roman"/>
        </w:rPr>
      </w:pPr>
    </w:p>
    <w:p w14:paraId="361B1265" w14:textId="77777777" w:rsidR="009D4EF3" w:rsidRPr="00AC3242" w:rsidRDefault="009D4EF3" w:rsidP="00043B89">
      <w:pPr>
        <w:spacing w:line="276" w:lineRule="auto"/>
        <w:rPr>
          <w:rFonts w:ascii="Times New Roman" w:eastAsia="Arial" w:hAnsi="Times New Roman" w:cs="Times New Roman"/>
        </w:rPr>
      </w:pPr>
    </w:p>
    <w:p w14:paraId="479D894D" w14:textId="77777777" w:rsidR="009D4EF3" w:rsidRPr="00AC3242" w:rsidRDefault="009D4EF3" w:rsidP="00043B89">
      <w:pPr>
        <w:spacing w:line="276" w:lineRule="auto"/>
        <w:rPr>
          <w:rFonts w:ascii="Times New Roman" w:eastAsia="Arial" w:hAnsi="Times New Roman" w:cs="Times New Roman"/>
        </w:rPr>
      </w:pPr>
    </w:p>
    <w:p w14:paraId="01A93C4C" w14:textId="77777777" w:rsidR="009D4EF3" w:rsidRPr="00AC3242" w:rsidRDefault="009D4EF3" w:rsidP="00043B89">
      <w:pPr>
        <w:spacing w:line="276" w:lineRule="auto"/>
        <w:rPr>
          <w:rFonts w:ascii="Times New Roman" w:eastAsia="Arial" w:hAnsi="Times New Roman" w:cs="Times New Roman"/>
        </w:rPr>
      </w:pPr>
    </w:p>
    <w:p w14:paraId="547AE39C" w14:textId="77777777" w:rsidR="009D4EF3" w:rsidRPr="00AC3242" w:rsidRDefault="009D4EF3" w:rsidP="00043B89">
      <w:pPr>
        <w:spacing w:line="276" w:lineRule="auto"/>
        <w:rPr>
          <w:rFonts w:ascii="Times New Roman" w:eastAsia="Arial" w:hAnsi="Times New Roman" w:cs="Times New Roman"/>
        </w:rPr>
      </w:pPr>
    </w:p>
    <w:p w14:paraId="097AB3C3" w14:textId="77777777" w:rsidR="009D4EF3" w:rsidRPr="00AC3242" w:rsidRDefault="009D4EF3" w:rsidP="00043B89">
      <w:pPr>
        <w:spacing w:line="276" w:lineRule="auto"/>
        <w:rPr>
          <w:rFonts w:ascii="Times New Roman" w:eastAsia="Arial" w:hAnsi="Times New Roman" w:cs="Times New Roman"/>
        </w:rPr>
      </w:pPr>
    </w:p>
    <w:p w14:paraId="434F07D9" w14:textId="77777777" w:rsidR="009D4EF3" w:rsidRPr="00AC3242" w:rsidRDefault="009D4EF3" w:rsidP="00043B89">
      <w:pPr>
        <w:spacing w:line="276" w:lineRule="auto"/>
        <w:rPr>
          <w:rFonts w:ascii="Times New Roman" w:eastAsia="Arial" w:hAnsi="Times New Roman" w:cs="Times New Roman"/>
        </w:rPr>
      </w:pPr>
    </w:p>
    <w:p w14:paraId="49ECD8A9" w14:textId="77777777" w:rsidR="009D4EF3" w:rsidRPr="00AC3242" w:rsidRDefault="00000000" w:rsidP="00043B89">
      <w:pPr>
        <w:spacing w:line="276" w:lineRule="auto"/>
        <w:rPr>
          <w:rFonts w:ascii="Times New Roman" w:eastAsia="Arial" w:hAnsi="Times New Roman" w:cs="Times New Roman"/>
        </w:rPr>
      </w:pPr>
      <w:r w:rsidRPr="00AC3242">
        <w:rPr>
          <w:rFonts w:ascii="Times New Roman" w:eastAsia="Arial" w:hAnsi="Times New Roman" w:cs="Times New Roman"/>
        </w:rPr>
        <w:t>Ce modèle de politique s’appuie et s’inspire des principes de la Charte des droits et libertés de la personne (RLRQ, c. C-12), des normes du travail, des pratiques exemplaires du gouvernement du Canada, de la Politique du Conseil des arts du Canada en la matière, ainsi que de la politique d’inclusion et d’équité de Diversité Artistique Montréal.</w:t>
      </w:r>
    </w:p>
    <w:p w14:paraId="1E40BA84" w14:textId="77777777" w:rsidR="009D4EF3" w:rsidRPr="00AC3242" w:rsidRDefault="009D4EF3" w:rsidP="00043B89">
      <w:pPr>
        <w:spacing w:line="276" w:lineRule="auto"/>
        <w:rPr>
          <w:rFonts w:ascii="Times New Roman" w:eastAsia="Arial" w:hAnsi="Times New Roman" w:cs="Times New Roman"/>
        </w:rPr>
      </w:pPr>
    </w:p>
    <w:p w14:paraId="34401BBE" w14:textId="1541FAAA" w:rsidR="009D4EF3" w:rsidRPr="00AC3242" w:rsidRDefault="00000000" w:rsidP="00043B89">
      <w:pPr>
        <w:pBdr>
          <w:top w:val="nil"/>
          <w:left w:val="nil"/>
          <w:bottom w:val="nil"/>
          <w:right w:val="nil"/>
          <w:between w:val="nil"/>
        </w:pBdr>
        <w:shd w:val="clear" w:color="auto" w:fill="FFFFFF"/>
        <w:spacing w:line="276" w:lineRule="auto"/>
        <w:rPr>
          <w:rFonts w:ascii="Times New Roman" w:eastAsia="Arial" w:hAnsi="Times New Roman" w:cs="Times New Roman"/>
        </w:rPr>
      </w:pPr>
      <w:r w:rsidRPr="00AC3242">
        <w:rPr>
          <w:rFonts w:ascii="Times New Roman" w:eastAsia="Arial" w:hAnsi="Times New Roman" w:cs="Times New Roman"/>
        </w:rPr>
        <w:t>Merci à notre partenaire Fondation Béati</w:t>
      </w:r>
      <w:r w:rsidR="00043B89" w:rsidRPr="00AC3242">
        <w:rPr>
          <w:rFonts w:ascii="Times New Roman" w:eastAsia="Arial" w:hAnsi="Times New Roman" w:cs="Times New Roman"/>
        </w:rPr>
        <w:t xml:space="preserve"> pour l’accompagnement dans l’écriture et à WAGE pour le soutien financier.</w:t>
      </w:r>
    </w:p>
    <w:p w14:paraId="1A750DEF" w14:textId="77777777" w:rsidR="009D4EF3" w:rsidRPr="00AC3242" w:rsidRDefault="009D4EF3" w:rsidP="00043B89">
      <w:pPr>
        <w:spacing w:line="276" w:lineRule="auto"/>
        <w:rPr>
          <w:rFonts w:ascii="Times New Roman" w:eastAsia="Arial" w:hAnsi="Times New Roman" w:cs="Times New Roman"/>
        </w:rPr>
      </w:pPr>
    </w:p>
    <w:p w14:paraId="17A44F5C" w14:textId="77777777" w:rsidR="009D4EF3" w:rsidRPr="00AC3242" w:rsidRDefault="009D4EF3" w:rsidP="00043B89">
      <w:pPr>
        <w:spacing w:line="276" w:lineRule="auto"/>
        <w:rPr>
          <w:rFonts w:ascii="Times New Roman" w:eastAsia="Arial" w:hAnsi="Times New Roman" w:cs="Times New Roman"/>
        </w:rPr>
      </w:pPr>
    </w:p>
    <w:p w14:paraId="1585457B" w14:textId="77777777" w:rsidR="009D4EF3" w:rsidRPr="00AC3242" w:rsidRDefault="009D4EF3" w:rsidP="00043B89">
      <w:pPr>
        <w:spacing w:line="276" w:lineRule="auto"/>
        <w:rPr>
          <w:rFonts w:ascii="Times New Roman" w:eastAsia="Arial" w:hAnsi="Times New Roman" w:cs="Times New Roman"/>
        </w:rPr>
        <w:sectPr w:rsidR="009D4EF3" w:rsidRPr="00AC3242">
          <w:headerReference w:type="even" r:id="rId9"/>
          <w:headerReference w:type="default" r:id="rId10"/>
          <w:footerReference w:type="even" r:id="rId11"/>
          <w:footerReference w:type="default" r:id="rId12"/>
          <w:headerReference w:type="first" r:id="rId13"/>
          <w:pgSz w:w="12240" w:h="15840"/>
          <w:pgMar w:top="1440" w:right="1800" w:bottom="1440" w:left="1800" w:header="708" w:footer="708" w:gutter="0"/>
          <w:pgNumType w:start="1"/>
          <w:cols w:space="720"/>
          <w:titlePg/>
        </w:sectPr>
      </w:pPr>
    </w:p>
    <w:p w14:paraId="34C736FB" w14:textId="77777777" w:rsidR="009D4EF3" w:rsidRPr="00AC3242" w:rsidRDefault="009D4EF3" w:rsidP="00043B89">
      <w:pPr>
        <w:pStyle w:val="Titre2"/>
        <w:spacing w:line="276" w:lineRule="auto"/>
        <w:rPr>
          <w:rFonts w:ascii="Times New Roman" w:eastAsia="Arial" w:hAnsi="Times New Roman" w:cs="Times New Roman"/>
          <w:color w:val="auto"/>
          <w:sz w:val="24"/>
          <w:szCs w:val="24"/>
        </w:rPr>
      </w:pPr>
    </w:p>
    <w:p w14:paraId="599516F8" w14:textId="77777777" w:rsidR="009D4EF3" w:rsidRPr="00AC3242" w:rsidRDefault="00000000" w:rsidP="00043B89">
      <w:pPr>
        <w:pStyle w:val="Titre1"/>
        <w:numPr>
          <w:ilvl w:val="0"/>
          <w:numId w:val="2"/>
        </w:numPr>
        <w:spacing w:line="276" w:lineRule="auto"/>
        <w:rPr>
          <w:rFonts w:ascii="Times New Roman" w:eastAsia="Arial" w:hAnsi="Times New Roman" w:cs="Times New Roman"/>
          <w:color w:val="auto"/>
          <w:sz w:val="24"/>
          <w:szCs w:val="24"/>
        </w:rPr>
      </w:pPr>
      <w:bookmarkStart w:id="0" w:name="_heading=h.7xaymehjwgmu" w:colFirst="0" w:colLast="0"/>
      <w:bookmarkEnd w:id="0"/>
      <w:r w:rsidRPr="00AC3242">
        <w:rPr>
          <w:rFonts w:ascii="Times New Roman" w:eastAsia="Arial" w:hAnsi="Times New Roman" w:cs="Times New Roman"/>
          <w:color w:val="auto"/>
          <w:sz w:val="24"/>
          <w:szCs w:val="24"/>
        </w:rPr>
        <w:t>Le contexte</w:t>
      </w:r>
    </w:p>
    <w:p w14:paraId="479F157D" w14:textId="77777777" w:rsidR="009D4EF3" w:rsidRPr="00AC3242" w:rsidRDefault="00000000" w:rsidP="00043B89">
      <w:pPr>
        <w:spacing w:before="280" w:after="280" w:line="276" w:lineRule="auto"/>
        <w:rPr>
          <w:rFonts w:ascii="Times New Roman" w:eastAsia="Arial" w:hAnsi="Times New Roman" w:cs="Times New Roman"/>
        </w:rPr>
      </w:pPr>
      <w:r w:rsidRPr="00AC3242">
        <w:rPr>
          <w:rFonts w:ascii="Times New Roman" w:eastAsia="Arial" w:hAnsi="Times New Roman" w:cs="Times New Roman"/>
        </w:rPr>
        <w:t>Cette politique est adoptée par Harambec, renaissance du collectif féministe Noir [ci-après « l’employeur »]. Si nous reconnaissons l'importance des politiques d’équité, de diversité et d’inclusion (EDI) dans les contextes où les structures majoritairement blanches doivent répondre aux inégalités systémiques qu’elles perpétuent, notre approche politique repose sur la non-mixité raciale comme outil d’autodétermination et de résistance.</w:t>
      </w:r>
    </w:p>
    <w:p w14:paraId="3D083DBE" w14:textId="77777777" w:rsidR="009D4EF3" w:rsidRPr="00AC3242" w:rsidRDefault="00000000" w:rsidP="00043B89">
      <w:pPr>
        <w:spacing w:before="280" w:after="280" w:line="276" w:lineRule="auto"/>
        <w:rPr>
          <w:rFonts w:ascii="Times New Roman" w:eastAsia="Arial" w:hAnsi="Times New Roman" w:cs="Times New Roman"/>
        </w:rPr>
      </w:pPr>
      <w:r w:rsidRPr="00AC3242">
        <w:rPr>
          <w:rFonts w:ascii="Times New Roman" w:eastAsia="Arial" w:hAnsi="Times New Roman" w:cs="Times New Roman"/>
        </w:rPr>
        <w:t>Nous adoptons ainsi une posture critique face à l’instrumentalisation des objectifs de diversité et d’inclusion, qui sont souvent réduits à des stratégies institutionnelles de légitimation sans transformation structurelle réelle. Chez Harambec, cette politique vise plutôt à approfondir une réflexion radicale sur les rapports de pouvoir inhérents à tout espace de travail, y compris au sein de nos propres dynamiques organisationnelles.</w:t>
      </w:r>
    </w:p>
    <w:p w14:paraId="003579FE" w14:textId="77777777" w:rsidR="009D4EF3" w:rsidRPr="00AC3242" w:rsidRDefault="00000000" w:rsidP="00043B89">
      <w:pPr>
        <w:spacing w:before="280" w:after="280" w:line="276" w:lineRule="auto"/>
        <w:rPr>
          <w:rFonts w:ascii="Times New Roman" w:eastAsia="Arial" w:hAnsi="Times New Roman" w:cs="Times New Roman"/>
        </w:rPr>
      </w:pPr>
      <w:r w:rsidRPr="00AC3242">
        <w:rPr>
          <w:rFonts w:ascii="Times New Roman" w:eastAsia="Arial" w:hAnsi="Times New Roman" w:cs="Times New Roman"/>
        </w:rPr>
        <w:t>Travailler en non-mixité choisie ne signifie pas l'absence de rapports d’inégalité, mais implique une responsabilité collective à identifier et à adresser ces dynamiques avec une conscience politique ancrée dans les luttes féministes antiracistes et décoloniales. Cette politique s’inscrit donc dans une démarche de transformation active, en reconnaissant que l’équité ne se limite pas à la représentation, mais exige un engagement envers la redistribution du pouvoir et la remise en question des structures oppressives, y compris en notre sein.</w:t>
      </w:r>
    </w:p>
    <w:p w14:paraId="1E95C231" w14:textId="77777777" w:rsidR="009D4EF3" w:rsidRPr="00AC3242" w:rsidRDefault="009D4EF3" w:rsidP="00043B89">
      <w:pPr>
        <w:spacing w:before="280" w:after="280" w:line="276" w:lineRule="auto"/>
        <w:rPr>
          <w:rFonts w:ascii="Times New Roman" w:eastAsia="Arial" w:hAnsi="Times New Roman" w:cs="Times New Roman"/>
        </w:rPr>
      </w:pPr>
    </w:p>
    <w:p w14:paraId="72479F20" w14:textId="77777777" w:rsidR="009D4EF3" w:rsidRPr="00AC3242" w:rsidRDefault="00000000" w:rsidP="00043B89">
      <w:pPr>
        <w:pStyle w:val="Titre1"/>
        <w:numPr>
          <w:ilvl w:val="0"/>
          <w:numId w:val="2"/>
        </w:numPr>
        <w:spacing w:line="276" w:lineRule="auto"/>
        <w:rPr>
          <w:rFonts w:ascii="Times New Roman" w:eastAsia="Arial" w:hAnsi="Times New Roman" w:cs="Times New Roman"/>
          <w:color w:val="auto"/>
          <w:sz w:val="24"/>
          <w:szCs w:val="24"/>
        </w:rPr>
      </w:pPr>
      <w:bookmarkStart w:id="1" w:name="_heading=h.u6nbpbjm1p8t" w:colFirst="0" w:colLast="0"/>
      <w:bookmarkEnd w:id="1"/>
      <w:r w:rsidRPr="00AC3242">
        <w:rPr>
          <w:rFonts w:ascii="Times New Roman" w:eastAsia="Arial" w:hAnsi="Times New Roman" w:cs="Times New Roman"/>
          <w:color w:val="auto"/>
          <w:sz w:val="24"/>
          <w:szCs w:val="24"/>
        </w:rPr>
        <w:t>Les objectifs</w:t>
      </w:r>
    </w:p>
    <w:p w14:paraId="40B0883C" w14:textId="77777777" w:rsidR="009D4EF3" w:rsidRPr="00AC3242" w:rsidRDefault="009D4EF3" w:rsidP="00043B89">
      <w:pPr>
        <w:spacing w:line="276" w:lineRule="auto"/>
        <w:rPr>
          <w:rFonts w:ascii="Times New Roman" w:eastAsia="Arial" w:hAnsi="Times New Roman" w:cs="Times New Roman"/>
        </w:rPr>
      </w:pPr>
    </w:p>
    <w:p w14:paraId="4F673824" w14:textId="77777777" w:rsidR="009D4EF3" w:rsidRPr="00AC3242" w:rsidRDefault="00000000" w:rsidP="00043B89">
      <w:pPr>
        <w:numPr>
          <w:ilvl w:val="0"/>
          <w:numId w:val="6"/>
        </w:numPr>
        <w:pBdr>
          <w:top w:val="nil"/>
          <w:left w:val="nil"/>
          <w:bottom w:val="nil"/>
          <w:right w:val="nil"/>
          <w:between w:val="nil"/>
        </w:pBdr>
        <w:spacing w:before="280" w:line="276" w:lineRule="auto"/>
        <w:rPr>
          <w:rFonts w:ascii="Times New Roman" w:eastAsia="Arial" w:hAnsi="Times New Roman" w:cs="Times New Roman"/>
        </w:rPr>
      </w:pPr>
      <w:r w:rsidRPr="00AC3242">
        <w:rPr>
          <w:rFonts w:ascii="Times New Roman" w:eastAsia="Arial" w:hAnsi="Times New Roman" w:cs="Times New Roman"/>
        </w:rPr>
        <w:t>Faire de Harambec un espace qui affirme la dignité et l’autonomie des personnes impliquées (administrateur·ice·s, dirigeant·e·s, mandataires, représentant·e·s, membres, employé·e·s et participant·e·s), en reconnaissant et en questionnant les rapports de pouvoir qui traversent nos dynamiques internes.</w:t>
      </w:r>
    </w:p>
    <w:p w14:paraId="45E1AED2" w14:textId="77777777" w:rsidR="009D4EF3" w:rsidRPr="00AC3242" w:rsidRDefault="00000000" w:rsidP="00043B89">
      <w:pPr>
        <w:numPr>
          <w:ilvl w:val="0"/>
          <w:numId w:val="6"/>
        </w:numPr>
        <w:spacing w:line="276" w:lineRule="auto"/>
        <w:rPr>
          <w:rFonts w:ascii="Times New Roman" w:eastAsia="Arial" w:hAnsi="Times New Roman" w:cs="Times New Roman"/>
        </w:rPr>
      </w:pPr>
      <w:r w:rsidRPr="00AC3242">
        <w:rPr>
          <w:rFonts w:ascii="Times New Roman" w:eastAsia="Arial" w:hAnsi="Times New Roman" w:cs="Times New Roman"/>
        </w:rPr>
        <w:t>Construire un environnement où les oppressions systémiques sont activement combattues, où les mécanismes de harcèlement et de discrimination sont identifiés et déconstruits, et où l’épanouissement ne dépend pas d’une adaptation aux normes dominantes, mais d’une transformation collective des conditions de travail et d’engagement.</w:t>
      </w:r>
    </w:p>
    <w:p w14:paraId="7DFC7DC9" w14:textId="77777777" w:rsidR="009D4EF3" w:rsidRPr="00AC3242" w:rsidRDefault="00000000" w:rsidP="00043B89">
      <w:pPr>
        <w:numPr>
          <w:ilvl w:val="0"/>
          <w:numId w:val="6"/>
        </w:numPr>
        <w:spacing w:line="276" w:lineRule="auto"/>
        <w:rPr>
          <w:rFonts w:ascii="Times New Roman" w:eastAsia="Arial" w:hAnsi="Times New Roman" w:cs="Times New Roman"/>
        </w:rPr>
      </w:pPr>
      <w:r w:rsidRPr="00AC3242">
        <w:rPr>
          <w:rFonts w:ascii="Times New Roman" w:eastAsia="Arial" w:hAnsi="Times New Roman" w:cs="Times New Roman"/>
        </w:rPr>
        <w:t xml:space="preserve">Offrir aux personnes travaillant ou participant à Harambec les conditions nécessaires pour exercer leur travail dans une logique d’émancipation et </w:t>
      </w:r>
      <w:r w:rsidRPr="00AC3242">
        <w:rPr>
          <w:rFonts w:ascii="Times New Roman" w:eastAsia="Arial" w:hAnsi="Times New Roman" w:cs="Times New Roman"/>
        </w:rPr>
        <w:lastRenderedPageBreak/>
        <w:t>d’autodétermination, sans injonction à la productivité ou à la performance individuelle.</w:t>
      </w:r>
    </w:p>
    <w:p w14:paraId="5A727D81" w14:textId="77777777" w:rsidR="009D4EF3" w:rsidRPr="00AC3242" w:rsidRDefault="00000000" w:rsidP="00043B89">
      <w:pPr>
        <w:numPr>
          <w:ilvl w:val="0"/>
          <w:numId w:val="6"/>
        </w:numPr>
        <w:spacing w:line="276" w:lineRule="auto"/>
        <w:rPr>
          <w:rFonts w:ascii="Times New Roman" w:eastAsia="Arial" w:hAnsi="Times New Roman" w:cs="Times New Roman"/>
        </w:rPr>
      </w:pPr>
      <w:r w:rsidRPr="00AC3242">
        <w:rPr>
          <w:rFonts w:ascii="Times New Roman" w:eastAsia="Arial" w:hAnsi="Times New Roman" w:cs="Times New Roman"/>
        </w:rPr>
        <w:t>Nourrir une réflexion collective sur nos pratiques organisationnelles en nous appuyant sur des perspectives ancrées dans les luttes féministes Noires et décoloniales, plutôt que sur une simple accumulation de « diverses perspectives » qui pourraient diluer nos engagements politiques.</w:t>
      </w:r>
    </w:p>
    <w:p w14:paraId="7545B6DF" w14:textId="77777777" w:rsidR="009D4EF3" w:rsidRPr="00AC3242" w:rsidRDefault="00000000" w:rsidP="00043B89">
      <w:pPr>
        <w:numPr>
          <w:ilvl w:val="0"/>
          <w:numId w:val="6"/>
        </w:numPr>
        <w:spacing w:line="276" w:lineRule="auto"/>
        <w:rPr>
          <w:rFonts w:ascii="Times New Roman" w:eastAsia="Arial" w:hAnsi="Times New Roman" w:cs="Times New Roman"/>
        </w:rPr>
      </w:pPr>
      <w:r w:rsidRPr="00AC3242">
        <w:rPr>
          <w:rFonts w:ascii="Times New Roman" w:eastAsia="Arial" w:hAnsi="Times New Roman" w:cs="Times New Roman"/>
        </w:rPr>
        <w:t>Utiliser cette réflexion critique pour créer des espaces sûrs, non pas au sens institutionnel, mais comme des lieux où les dynamiques de pouvoir sont interrogées et où les conflits sont gérés dans une perspective de justice transformative.</w:t>
      </w:r>
    </w:p>
    <w:p w14:paraId="0E857044" w14:textId="77777777" w:rsidR="009D4EF3" w:rsidRPr="00AC3242" w:rsidRDefault="00000000" w:rsidP="00043B89">
      <w:pPr>
        <w:numPr>
          <w:ilvl w:val="0"/>
          <w:numId w:val="6"/>
        </w:numPr>
        <w:spacing w:after="280" w:line="276" w:lineRule="auto"/>
        <w:rPr>
          <w:rFonts w:ascii="Times New Roman" w:eastAsia="Arial" w:hAnsi="Times New Roman" w:cs="Times New Roman"/>
        </w:rPr>
      </w:pPr>
      <w:r w:rsidRPr="00AC3242">
        <w:rPr>
          <w:rFonts w:ascii="Times New Roman" w:eastAsia="Arial" w:hAnsi="Times New Roman" w:cs="Times New Roman"/>
        </w:rPr>
        <w:t>Développer et partager les compétences nécessaires à une praxis politique cohérente, intégrant une vigilance constante face aux formes d’instrumentalisation de l’inclusion et de la diversité, et privilégiant une approche de solidarité active et de transformation structurelle.</w:t>
      </w:r>
    </w:p>
    <w:p w14:paraId="30309FB8" w14:textId="77777777" w:rsidR="009D4EF3" w:rsidRPr="00AC3242" w:rsidRDefault="009D4EF3" w:rsidP="00043B89">
      <w:pPr>
        <w:spacing w:before="280" w:after="280" w:line="276" w:lineRule="auto"/>
        <w:ind w:left="720"/>
        <w:rPr>
          <w:rFonts w:ascii="Times New Roman" w:eastAsia="Arial" w:hAnsi="Times New Roman" w:cs="Times New Roman"/>
        </w:rPr>
      </w:pPr>
    </w:p>
    <w:p w14:paraId="546C2677" w14:textId="77777777" w:rsidR="009D4EF3" w:rsidRPr="00AC3242" w:rsidRDefault="00000000" w:rsidP="00043B89">
      <w:pPr>
        <w:pStyle w:val="Titre1"/>
        <w:numPr>
          <w:ilvl w:val="0"/>
          <w:numId w:val="6"/>
        </w:numPr>
        <w:spacing w:line="276" w:lineRule="auto"/>
        <w:rPr>
          <w:rFonts w:ascii="Times New Roman" w:eastAsia="Arial" w:hAnsi="Times New Roman" w:cs="Times New Roman"/>
          <w:color w:val="auto"/>
          <w:sz w:val="24"/>
          <w:szCs w:val="24"/>
        </w:rPr>
      </w:pPr>
      <w:bookmarkStart w:id="2" w:name="_heading=h.twz5ohiqp878" w:colFirst="0" w:colLast="0"/>
      <w:bookmarkEnd w:id="2"/>
      <w:r w:rsidRPr="00AC3242">
        <w:rPr>
          <w:rFonts w:ascii="Times New Roman" w:eastAsia="Arial" w:hAnsi="Times New Roman" w:cs="Times New Roman"/>
          <w:color w:val="auto"/>
          <w:sz w:val="24"/>
          <w:szCs w:val="24"/>
        </w:rPr>
        <w:t>La portée</w:t>
      </w:r>
    </w:p>
    <w:p w14:paraId="540C8E27" w14:textId="77777777" w:rsidR="009D4EF3" w:rsidRPr="00AC3242" w:rsidRDefault="00000000" w:rsidP="00043B89">
      <w:pPr>
        <w:spacing w:before="280" w:after="280" w:line="276" w:lineRule="auto"/>
        <w:rPr>
          <w:rFonts w:ascii="Times New Roman" w:eastAsia="Arial" w:hAnsi="Times New Roman" w:cs="Times New Roman"/>
        </w:rPr>
      </w:pPr>
      <w:r w:rsidRPr="00AC3242">
        <w:rPr>
          <w:rFonts w:ascii="Times New Roman" w:eastAsia="Arial" w:hAnsi="Times New Roman" w:cs="Times New Roman"/>
          <w:b/>
        </w:rPr>
        <w:t>La présente politique s’applique dans les lieux et contextes suivants :</w:t>
      </w:r>
    </w:p>
    <w:p w14:paraId="00B64FBB" w14:textId="77777777" w:rsidR="009D4EF3" w:rsidRPr="00AC3242" w:rsidRDefault="00000000" w:rsidP="00043B89">
      <w:pPr>
        <w:numPr>
          <w:ilvl w:val="0"/>
          <w:numId w:val="7"/>
        </w:numPr>
        <w:spacing w:before="280" w:line="276" w:lineRule="auto"/>
        <w:rPr>
          <w:rFonts w:ascii="Times New Roman" w:eastAsia="Arial" w:hAnsi="Times New Roman" w:cs="Times New Roman"/>
        </w:rPr>
      </w:pPr>
      <w:r w:rsidRPr="00AC3242">
        <w:rPr>
          <w:rFonts w:ascii="Times New Roman" w:eastAsia="Arial" w:hAnsi="Times New Roman" w:cs="Times New Roman"/>
        </w:rPr>
        <w:t>Les espaces de travail, qu’ils soient physiques ou virtuels, incluant les bureaux, espaces de co-working et plateformes numériques.</w:t>
      </w:r>
    </w:p>
    <w:p w14:paraId="6D1D5913" w14:textId="77777777" w:rsidR="009D4EF3" w:rsidRPr="00AC3242" w:rsidRDefault="00000000" w:rsidP="00043B89">
      <w:pPr>
        <w:numPr>
          <w:ilvl w:val="0"/>
          <w:numId w:val="7"/>
        </w:numPr>
        <w:spacing w:line="276" w:lineRule="auto"/>
        <w:rPr>
          <w:rFonts w:ascii="Times New Roman" w:eastAsia="Arial" w:hAnsi="Times New Roman" w:cs="Times New Roman"/>
        </w:rPr>
      </w:pPr>
      <w:r w:rsidRPr="00AC3242">
        <w:rPr>
          <w:rFonts w:ascii="Times New Roman" w:eastAsia="Arial" w:hAnsi="Times New Roman" w:cs="Times New Roman"/>
        </w:rPr>
        <w:t>Les aires communes et tout lieu partagé dans le cadre des activités de Harambec.</w:t>
      </w:r>
    </w:p>
    <w:p w14:paraId="19EF2B30" w14:textId="77777777" w:rsidR="009D4EF3" w:rsidRPr="00AC3242" w:rsidRDefault="00000000" w:rsidP="00043B89">
      <w:pPr>
        <w:numPr>
          <w:ilvl w:val="0"/>
          <w:numId w:val="7"/>
        </w:numPr>
        <w:spacing w:line="276" w:lineRule="auto"/>
        <w:rPr>
          <w:rFonts w:ascii="Times New Roman" w:eastAsia="Arial" w:hAnsi="Times New Roman" w:cs="Times New Roman"/>
        </w:rPr>
      </w:pPr>
      <w:r w:rsidRPr="00AC3242">
        <w:rPr>
          <w:rFonts w:ascii="Times New Roman" w:eastAsia="Arial" w:hAnsi="Times New Roman" w:cs="Times New Roman"/>
        </w:rPr>
        <w:t>Tout contexte où les personnes impliquées interagissent dans le cadre de leurs fonctions ou engagements, y compris les réunions, formations, déplacements, événements communautaires, espaces de création (salles de répétition, galeries d’art, etc.), ainsi que les activités sociales organisées par Harambec.</w:t>
      </w:r>
    </w:p>
    <w:p w14:paraId="07588411" w14:textId="77777777" w:rsidR="009D4EF3" w:rsidRPr="00AC3242" w:rsidRDefault="00000000" w:rsidP="00043B89">
      <w:pPr>
        <w:numPr>
          <w:ilvl w:val="0"/>
          <w:numId w:val="7"/>
        </w:numPr>
        <w:spacing w:after="280" w:line="276" w:lineRule="auto"/>
        <w:rPr>
          <w:rFonts w:ascii="Times New Roman" w:eastAsia="Arial" w:hAnsi="Times New Roman" w:cs="Times New Roman"/>
        </w:rPr>
      </w:pPr>
      <w:r w:rsidRPr="00AC3242">
        <w:rPr>
          <w:rFonts w:ascii="Times New Roman" w:eastAsia="Arial" w:hAnsi="Times New Roman" w:cs="Times New Roman"/>
        </w:rPr>
        <w:t>Les communications sous toutes leurs formes, y compris les échanges numériques et technologiques (courriels, réseaux sociaux, appels, messageries instantanées, etc.), dans la mesure où elles concernent les dynamiques de travail et d’engagement au sein de Harambec.</w:t>
      </w:r>
    </w:p>
    <w:p w14:paraId="69CF396B" w14:textId="77777777" w:rsidR="009D4EF3" w:rsidRPr="00AC3242" w:rsidRDefault="00000000" w:rsidP="00043B89">
      <w:pPr>
        <w:spacing w:before="280" w:after="280" w:line="276" w:lineRule="auto"/>
        <w:rPr>
          <w:rFonts w:ascii="Times New Roman" w:eastAsia="Arial" w:hAnsi="Times New Roman" w:cs="Times New Roman"/>
        </w:rPr>
      </w:pPr>
      <w:r w:rsidRPr="00AC3242">
        <w:rPr>
          <w:rFonts w:ascii="Times New Roman" w:eastAsia="Arial" w:hAnsi="Times New Roman" w:cs="Times New Roman"/>
        </w:rPr>
        <w:t>Cette politique reconnaît que les rapports de pouvoir ne se limitent pas aux espaces formels de travail et s’engage à interroger les dynamiques qui se jouent dans tous ces contextes afin d’assurer une cohérence avec les principes politiques de Harambec.</w:t>
      </w:r>
    </w:p>
    <w:p w14:paraId="4DDAB562" w14:textId="77777777" w:rsidR="009D4EF3" w:rsidRPr="00AC3242" w:rsidRDefault="00000000" w:rsidP="00043B89">
      <w:pPr>
        <w:pStyle w:val="Titre1"/>
        <w:numPr>
          <w:ilvl w:val="0"/>
          <w:numId w:val="6"/>
        </w:numPr>
        <w:spacing w:line="276" w:lineRule="auto"/>
        <w:rPr>
          <w:rFonts w:ascii="Times New Roman" w:eastAsia="Arial" w:hAnsi="Times New Roman" w:cs="Times New Roman"/>
          <w:color w:val="auto"/>
          <w:sz w:val="24"/>
          <w:szCs w:val="24"/>
        </w:rPr>
      </w:pPr>
      <w:bookmarkStart w:id="3" w:name="_heading=h.jb15ufjedyep" w:colFirst="0" w:colLast="0"/>
      <w:bookmarkEnd w:id="3"/>
      <w:r w:rsidRPr="00AC3242">
        <w:rPr>
          <w:rFonts w:ascii="Times New Roman" w:eastAsia="Arial" w:hAnsi="Times New Roman" w:cs="Times New Roman"/>
          <w:color w:val="auto"/>
          <w:sz w:val="24"/>
          <w:szCs w:val="24"/>
        </w:rPr>
        <w:t>Responsable de l’application de la présente Politique</w:t>
      </w:r>
    </w:p>
    <w:p w14:paraId="5A6D3F93" w14:textId="77777777" w:rsidR="009D4EF3" w:rsidRPr="00AC3242" w:rsidRDefault="009D4EF3" w:rsidP="00043B89">
      <w:pPr>
        <w:spacing w:line="276" w:lineRule="auto"/>
        <w:ind w:left="720"/>
        <w:rPr>
          <w:rFonts w:ascii="Times New Roman" w:hAnsi="Times New Roman" w:cs="Times New Roman"/>
        </w:rPr>
      </w:pPr>
    </w:p>
    <w:p w14:paraId="2C2CD57A" w14:textId="77777777" w:rsidR="009D4EF3" w:rsidRPr="00AC3242" w:rsidRDefault="00000000" w:rsidP="00043B89">
      <w:p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 xml:space="preserve">La Direction s’assure de mettre en place les procédures internes nécessaires pour le respect des composantes de cette politique. </w:t>
      </w:r>
    </w:p>
    <w:p w14:paraId="4F067273" w14:textId="77777777" w:rsidR="009D4EF3" w:rsidRPr="00AC3242" w:rsidRDefault="00000000" w:rsidP="00043B89">
      <w:pPr>
        <w:pStyle w:val="Titre1"/>
        <w:numPr>
          <w:ilvl w:val="0"/>
          <w:numId w:val="6"/>
        </w:numPr>
        <w:spacing w:line="276" w:lineRule="auto"/>
        <w:rPr>
          <w:rFonts w:ascii="Times New Roman" w:eastAsia="Arial" w:hAnsi="Times New Roman" w:cs="Times New Roman"/>
          <w:color w:val="auto"/>
          <w:sz w:val="24"/>
          <w:szCs w:val="24"/>
        </w:rPr>
      </w:pPr>
      <w:bookmarkStart w:id="4" w:name="_heading=h.i2gcal43fc9m" w:colFirst="0" w:colLast="0"/>
      <w:bookmarkEnd w:id="4"/>
      <w:r w:rsidRPr="00AC3242">
        <w:rPr>
          <w:rFonts w:ascii="Times New Roman" w:eastAsia="Arial" w:hAnsi="Times New Roman" w:cs="Times New Roman"/>
          <w:color w:val="auto"/>
          <w:sz w:val="24"/>
          <w:szCs w:val="24"/>
        </w:rPr>
        <w:lastRenderedPageBreak/>
        <w:t>Entrée en vigueur</w:t>
      </w:r>
    </w:p>
    <w:p w14:paraId="45618A68" w14:textId="77777777" w:rsidR="009D4EF3" w:rsidRPr="00AC3242" w:rsidRDefault="009D4EF3" w:rsidP="00043B89">
      <w:pPr>
        <w:spacing w:line="276" w:lineRule="auto"/>
        <w:rPr>
          <w:rFonts w:ascii="Times New Roman" w:eastAsia="Arial" w:hAnsi="Times New Roman" w:cs="Times New Roman"/>
        </w:rPr>
      </w:pPr>
    </w:p>
    <w:p w14:paraId="4A078F72" w14:textId="77777777" w:rsidR="009D4EF3" w:rsidRPr="00AC3242" w:rsidRDefault="00000000" w:rsidP="00043B89">
      <w:pPr>
        <w:spacing w:line="276" w:lineRule="auto"/>
        <w:rPr>
          <w:rFonts w:ascii="Times New Roman" w:eastAsia="Arial" w:hAnsi="Times New Roman" w:cs="Times New Roman"/>
        </w:rPr>
      </w:pPr>
      <w:r w:rsidRPr="00AC3242">
        <w:rPr>
          <w:rFonts w:ascii="Times New Roman" w:eastAsia="Arial" w:hAnsi="Times New Roman" w:cs="Times New Roman"/>
        </w:rPr>
        <w:t>La présente Politique entre en vigueur le 31 mars 2025.</w:t>
      </w:r>
    </w:p>
    <w:p w14:paraId="1F16F630" w14:textId="77777777" w:rsidR="009D4EF3" w:rsidRPr="00AC3242" w:rsidRDefault="009D4EF3" w:rsidP="00043B89">
      <w:pPr>
        <w:pStyle w:val="Titre1"/>
        <w:spacing w:line="276" w:lineRule="auto"/>
        <w:rPr>
          <w:rFonts w:ascii="Times New Roman" w:eastAsia="Arial" w:hAnsi="Times New Roman" w:cs="Times New Roman"/>
          <w:color w:val="auto"/>
          <w:sz w:val="24"/>
          <w:szCs w:val="24"/>
        </w:rPr>
      </w:pPr>
      <w:bookmarkStart w:id="5" w:name="_heading=h.vz8ixn1xumbo" w:colFirst="0" w:colLast="0"/>
      <w:bookmarkEnd w:id="5"/>
    </w:p>
    <w:p w14:paraId="4EEF46E2" w14:textId="77777777" w:rsidR="009D4EF3" w:rsidRPr="00AC3242" w:rsidRDefault="00000000" w:rsidP="00043B89">
      <w:pPr>
        <w:pStyle w:val="Titre1"/>
        <w:spacing w:line="276" w:lineRule="auto"/>
        <w:rPr>
          <w:rFonts w:ascii="Times New Roman" w:eastAsia="Arial" w:hAnsi="Times New Roman" w:cs="Times New Roman"/>
          <w:color w:val="auto"/>
          <w:sz w:val="24"/>
          <w:szCs w:val="24"/>
        </w:rPr>
      </w:pPr>
      <w:bookmarkStart w:id="6" w:name="_heading=h.ur4f8a7ezrwh" w:colFirst="0" w:colLast="0"/>
      <w:bookmarkEnd w:id="6"/>
      <w:r w:rsidRPr="00AC3242">
        <w:rPr>
          <w:rFonts w:ascii="Times New Roman" w:eastAsia="Arial" w:hAnsi="Times New Roman" w:cs="Times New Roman"/>
          <w:color w:val="auto"/>
          <w:sz w:val="24"/>
          <w:szCs w:val="24"/>
        </w:rPr>
        <w:t>10 - Définition et concepts</w:t>
      </w:r>
    </w:p>
    <w:p w14:paraId="4C7F35D3" w14:textId="77777777" w:rsidR="009D4EF3" w:rsidRPr="00AC3242" w:rsidRDefault="009D4EF3" w:rsidP="00043B89">
      <w:pPr>
        <w:spacing w:line="276" w:lineRule="auto"/>
        <w:rPr>
          <w:rFonts w:ascii="Times New Roman" w:eastAsia="Arial" w:hAnsi="Times New Roman" w:cs="Times New Roman"/>
          <w:i/>
        </w:rPr>
      </w:pPr>
    </w:p>
    <w:p w14:paraId="4740C4CE" w14:textId="77777777" w:rsidR="009D4EF3" w:rsidRPr="00AC3242" w:rsidRDefault="00000000" w:rsidP="00043B89">
      <w:pPr>
        <w:pStyle w:val="Titre2"/>
        <w:spacing w:line="276" w:lineRule="auto"/>
        <w:rPr>
          <w:rFonts w:ascii="Times New Roman" w:eastAsia="Arial" w:hAnsi="Times New Roman" w:cs="Times New Roman"/>
          <w:color w:val="auto"/>
          <w:sz w:val="24"/>
          <w:szCs w:val="24"/>
        </w:rPr>
      </w:pPr>
      <w:bookmarkStart w:id="7" w:name="_heading=h.ihm4i6sg5y44" w:colFirst="0" w:colLast="0"/>
      <w:bookmarkEnd w:id="7"/>
      <w:r w:rsidRPr="00AC3242">
        <w:rPr>
          <w:rFonts w:ascii="Times New Roman" w:eastAsia="Arial" w:hAnsi="Times New Roman" w:cs="Times New Roman"/>
          <w:color w:val="auto"/>
          <w:sz w:val="24"/>
          <w:szCs w:val="24"/>
        </w:rPr>
        <w:t xml:space="preserve">10.1 ÉQUITÉ </w:t>
      </w:r>
    </w:p>
    <w:p w14:paraId="1ACAF4EB" w14:textId="77777777" w:rsidR="009D4EF3" w:rsidRPr="00AC3242" w:rsidRDefault="009D4EF3" w:rsidP="00043B89">
      <w:pPr>
        <w:spacing w:line="276" w:lineRule="auto"/>
        <w:rPr>
          <w:rFonts w:ascii="Times New Roman" w:eastAsia="Arial" w:hAnsi="Times New Roman" w:cs="Times New Roman"/>
        </w:rPr>
      </w:pPr>
    </w:p>
    <w:p w14:paraId="7722AC4A" w14:textId="77777777" w:rsidR="009D4EF3" w:rsidRPr="00AC3242" w:rsidRDefault="00000000" w:rsidP="00043B89">
      <w:pPr>
        <w:spacing w:line="276" w:lineRule="auto"/>
        <w:rPr>
          <w:rFonts w:ascii="Times New Roman" w:eastAsia="Arial" w:hAnsi="Times New Roman" w:cs="Times New Roman"/>
        </w:rPr>
      </w:pPr>
      <w:r w:rsidRPr="00AC3242">
        <w:rPr>
          <w:rFonts w:ascii="Times New Roman" w:eastAsia="Arial" w:hAnsi="Times New Roman" w:cs="Times New Roman"/>
        </w:rPr>
        <w:t xml:space="preserve">L’équité est un principe et un processus visant à offrir des conditions justes à toute personne qui aspire à participer pleinement à la société. La mise en œuvre des pratiques d’équité fait appel aux principes de justice sociale, à l’égalité des chances, aux droits de la personne et à un véritable souci pour la dignité humaine. Elle suppose aussi une préoccupation en faveur du développement humain durable. </w:t>
      </w:r>
    </w:p>
    <w:p w14:paraId="083899AF" w14:textId="77777777" w:rsidR="009D4EF3" w:rsidRPr="00AC3242" w:rsidRDefault="009D4EF3" w:rsidP="00043B89">
      <w:pPr>
        <w:spacing w:line="276" w:lineRule="auto"/>
        <w:rPr>
          <w:rFonts w:ascii="Times New Roman" w:eastAsia="Arial" w:hAnsi="Times New Roman" w:cs="Times New Roman"/>
        </w:rPr>
      </w:pPr>
    </w:p>
    <w:p w14:paraId="7E6C795B" w14:textId="77777777" w:rsidR="009D4EF3" w:rsidRPr="00AC3242" w:rsidRDefault="00000000" w:rsidP="00043B89">
      <w:pPr>
        <w:numPr>
          <w:ilvl w:val="0"/>
          <w:numId w:val="1"/>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Équité ne signifie pas uniformité</w:t>
      </w:r>
    </w:p>
    <w:p w14:paraId="22788D66" w14:textId="77777777" w:rsidR="009D4EF3" w:rsidRPr="00AC3242" w:rsidRDefault="00000000" w:rsidP="00043B89">
      <w:pPr>
        <w:numPr>
          <w:ilvl w:val="0"/>
          <w:numId w:val="1"/>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 xml:space="preserve">Équité signifie égalité des chances </w:t>
      </w:r>
    </w:p>
    <w:p w14:paraId="05D546C5" w14:textId="77777777" w:rsidR="009D4EF3" w:rsidRPr="00AC3242" w:rsidRDefault="009D4EF3" w:rsidP="00043B89">
      <w:pPr>
        <w:pBdr>
          <w:top w:val="nil"/>
          <w:left w:val="nil"/>
          <w:bottom w:val="nil"/>
          <w:right w:val="nil"/>
          <w:between w:val="nil"/>
        </w:pBdr>
        <w:spacing w:line="276" w:lineRule="auto"/>
        <w:ind w:left="720"/>
        <w:rPr>
          <w:rFonts w:ascii="Times New Roman" w:eastAsia="Arial" w:hAnsi="Times New Roman" w:cs="Times New Roman"/>
        </w:rPr>
      </w:pPr>
    </w:p>
    <w:p w14:paraId="62089655" w14:textId="77777777" w:rsidR="009D4EF3" w:rsidRPr="00AC3242" w:rsidRDefault="00000000" w:rsidP="00043B89">
      <w:pPr>
        <w:spacing w:line="276" w:lineRule="auto"/>
        <w:rPr>
          <w:rFonts w:ascii="Times New Roman" w:eastAsia="Arial" w:hAnsi="Times New Roman" w:cs="Times New Roman"/>
        </w:rPr>
      </w:pPr>
      <w:r w:rsidRPr="00AC3242">
        <w:rPr>
          <w:rFonts w:ascii="Times New Roman" w:eastAsia="Arial" w:hAnsi="Times New Roman" w:cs="Times New Roman"/>
        </w:rPr>
        <w:t xml:space="preserve">Le concept et les pratiques d’équité permettent de faire face à des situations que l’on évalue comme injuste, et visent à combattre l’injustice en essayant de définir des règles du jeu plus équitables. Le besoin d’équité découle aussi de l’existence de pratiques discriminatoires et de relations de pouvoir qui maintiennent ou renforcent l’exclusion systémique. </w:t>
      </w:r>
    </w:p>
    <w:p w14:paraId="7E7C1F81" w14:textId="77777777" w:rsidR="009D4EF3" w:rsidRPr="00AC3242" w:rsidRDefault="009D4EF3" w:rsidP="00043B89">
      <w:pPr>
        <w:spacing w:line="276" w:lineRule="auto"/>
        <w:rPr>
          <w:rFonts w:ascii="Times New Roman" w:eastAsia="Arial" w:hAnsi="Times New Roman" w:cs="Times New Roman"/>
        </w:rPr>
      </w:pPr>
    </w:p>
    <w:p w14:paraId="7AD195E4" w14:textId="77777777" w:rsidR="009D4EF3" w:rsidRPr="00AC3242" w:rsidRDefault="00000000" w:rsidP="00043B89">
      <w:pPr>
        <w:pStyle w:val="Titre2"/>
        <w:spacing w:line="276" w:lineRule="auto"/>
        <w:rPr>
          <w:rFonts w:ascii="Times New Roman" w:eastAsia="Arial" w:hAnsi="Times New Roman" w:cs="Times New Roman"/>
          <w:color w:val="auto"/>
          <w:sz w:val="24"/>
          <w:szCs w:val="24"/>
        </w:rPr>
      </w:pPr>
      <w:bookmarkStart w:id="8" w:name="_heading=h.w3dkbsvdofid" w:colFirst="0" w:colLast="0"/>
      <w:bookmarkEnd w:id="8"/>
      <w:r w:rsidRPr="00AC3242">
        <w:rPr>
          <w:rFonts w:ascii="Times New Roman" w:eastAsia="Arial" w:hAnsi="Times New Roman" w:cs="Times New Roman"/>
          <w:color w:val="auto"/>
          <w:sz w:val="24"/>
          <w:szCs w:val="24"/>
        </w:rPr>
        <w:t>10.2 ÉQUITÉ CULTURELLE (définition provenant du Conseil des Arts du Canada)</w:t>
      </w:r>
    </w:p>
    <w:p w14:paraId="55703999" w14:textId="77777777" w:rsidR="009D4EF3" w:rsidRPr="00AC3242" w:rsidRDefault="00000000" w:rsidP="00043B89">
      <w:pPr>
        <w:spacing w:before="280" w:after="280" w:line="276" w:lineRule="auto"/>
        <w:rPr>
          <w:rFonts w:ascii="Times New Roman" w:eastAsia="Arial" w:hAnsi="Times New Roman" w:cs="Times New Roman"/>
        </w:rPr>
      </w:pPr>
      <w:r w:rsidRPr="00AC3242">
        <w:rPr>
          <w:rFonts w:ascii="Times New Roman" w:eastAsia="Arial" w:hAnsi="Times New Roman" w:cs="Times New Roman"/>
        </w:rPr>
        <w:t xml:space="preserve">« L’équité culturelle est un concept qui affirme que les traditions, l’esthétique et les expressions de toutes les cultures ont une valeur égale. L’équité culturelle cherche à corriger les inégalités dont sont victimes les personnes issues de différentes cultures en identifiant, dans un premier temps, les déséquilibres historiques et actuels existant entre les divers groupements culturels, tout en reconnaissant et respectant les caractéristiques fondamentales qui distinguent ces groupements. Les cultures qui sont marginalisées méritent un soutien comparable à celui dont bénéficie la culture dominante d’une société sur le plan des moyens financiers, des infrastructures ou des politiques publiques. » </w:t>
      </w:r>
    </w:p>
    <w:p w14:paraId="4D5E8077" w14:textId="77777777" w:rsidR="009D4EF3" w:rsidRPr="00AC3242" w:rsidRDefault="00000000" w:rsidP="00043B89">
      <w:pPr>
        <w:pStyle w:val="Titre2"/>
        <w:spacing w:line="276" w:lineRule="auto"/>
        <w:rPr>
          <w:rFonts w:ascii="Times New Roman" w:eastAsia="Arial" w:hAnsi="Times New Roman" w:cs="Times New Roman"/>
          <w:color w:val="auto"/>
          <w:sz w:val="24"/>
          <w:szCs w:val="24"/>
        </w:rPr>
      </w:pPr>
      <w:bookmarkStart w:id="9" w:name="_heading=h.ttel6i9t38iy" w:colFirst="0" w:colLast="0"/>
      <w:bookmarkEnd w:id="9"/>
      <w:r w:rsidRPr="00AC3242">
        <w:rPr>
          <w:rFonts w:ascii="Times New Roman" w:eastAsia="Arial" w:hAnsi="Times New Roman" w:cs="Times New Roman"/>
          <w:color w:val="auto"/>
          <w:sz w:val="24"/>
          <w:szCs w:val="24"/>
        </w:rPr>
        <w:t xml:space="preserve"> 10.3 GROUPES VISÉS PAR L’ÉQUITÉ </w:t>
      </w:r>
    </w:p>
    <w:p w14:paraId="3D7345EC" w14:textId="77777777" w:rsidR="009D4EF3" w:rsidRPr="00AC3242" w:rsidRDefault="00000000" w:rsidP="00043B89">
      <w:pPr>
        <w:spacing w:before="280" w:after="280" w:line="276" w:lineRule="auto"/>
        <w:rPr>
          <w:rFonts w:ascii="Times New Roman" w:eastAsia="Arial" w:hAnsi="Times New Roman" w:cs="Times New Roman"/>
        </w:rPr>
      </w:pPr>
      <w:r w:rsidRPr="00AC3242">
        <w:rPr>
          <w:rFonts w:ascii="Times New Roman" w:eastAsia="Arial" w:hAnsi="Times New Roman" w:cs="Times New Roman"/>
        </w:rPr>
        <w:t xml:space="preserve">Les groupes visés par l’équité sont issus de communautés qui font face à des défis majeurs sur le plan de leur pleine participation à la société. Ces communautés peuvent être pénalisées à cause de discriminations rattachées à l'âge, l'origine ethnique, un </w:t>
      </w:r>
      <w:r w:rsidRPr="00AC3242">
        <w:rPr>
          <w:rFonts w:ascii="Times New Roman" w:eastAsia="Arial" w:hAnsi="Times New Roman" w:cs="Times New Roman"/>
        </w:rPr>
        <w:lastRenderedPageBreak/>
        <w:t xml:space="preserve">handicap, une situation économique désavantageuse, le genre, l'orientation sexuelle, la nationalité́, la race, la religion et le statut transidentitaire, etc. </w:t>
      </w:r>
    </w:p>
    <w:p w14:paraId="0A4E4FC5" w14:textId="77777777" w:rsidR="009D4EF3" w:rsidRPr="00AC3242" w:rsidRDefault="00000000" w:rsidP="00043B89">
      <w:pPr>
        <w:pStyle w:val="Titre2"/>
        <w:spacing w:line="276" w:lineRule="auto"/>
        <w:rPr>
          <w:rFonts w:ascii="Times New Roman" w:eastAsia="Arial" w:hAnsi="Times New Roman" w:cs="Times New Roman"/>
          <w:color w:val="auto"/>
          <w:sz w:val="24"/>
          <w:szCs w:val="24"/>
        </w:rPr>
      </w:pPr>
      <w:bookmarkStart w:id="10" w:name="_heading=h.p42o8msv7hql" w:colFirst="0" w:colLast="0"/>
      <w:bookmarkEnd w:id="10"/>
      <w:r w:rsidRPr="00AC3242">
        <w:rPr>
          <w:rFonts w:ascii="Times New Roman" w:eastAsia="Arial" w:hAnsi="Times New Roman" w:cs="Times New Roman"/>
          <w:color w:val="auto"/>
          <w:sz w:val="24"/>
          <w:szCs w:val="24"/>
        </w:rPr>
        <w:t>10.4 DIVERSITÉ</w:t>
      </w:r>
    </w:p>
    <w:p w14:paraId="7956F4A8" w14:textId="77777777" w:rsidR="009D4EF3" w:rsidRPr="00AC3242" w:rsidRDefault="009D4EF3" w:rsidP="00043B89">
      <w:pPr>
        <w:spacing w:line="276" w:lineRule="auto"/>
        <w:rPr>
          <w:rFonts w:ascii="Times New Roman" w:hAnsi="Times New Roman" w:cs="Times New Roman"/>
        </w:rPr>
      </w:pPr>
    </w:p>
    <w:p w14:paraId="17F4C4CC" w14:textId="77777777" w:rsidR="009D4EF3" w:rsidRPr="00AC3242" w:rsidRDefault="00000000" w:rsidP="00043B89">
      <w:p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La diversité est un concept souvent mobilisé pour désigner la coexistence de différences au sein d’un groupe ou d’une organisation, généralement en fonction de critères sociodémographiques tels que le genre, la race, l’ethnicité, la classe sociale, l’orientation sexuelle, la religion, l’âge, le handicap, la langue, entre autres.</w:t>
      </w:r>
    </w:p>
    <w:p w14:paraId="242E9204" w14:textId="77777777" w:rsidR="009D4EF3" w:rsidRPr="00AC3242" w:rsidRDefault="009D4EF3" w:rsidP="00043B89">
      <w:pPr>
        <w:pBdr>
          <w:top w:val="nil"/>
          <w:left w:val="nil"/>
          <w:bottom w:val="nil"/>
          <w:right w:val="nil"/>
          <w:between w:val="nil"/>
        </w:pBdr>
        <w:spacing w:line="276" w:lineRule="auto"/>
        <w:rPr>
          <w:rFonts w:ascii="Times New Roman" w:eastAsia="Arial" w:hAnsi="Times New Roman" w:cs="Times New Roman"/>
        </w:rPr>
      </w:pPr>
    </w:p>
    <w:p w14:paraId="29A45701" w14:textId="77777777" w:rsidR="009D4EF3" w:rsidRPr="00AC3242" w:rsidRDefault="00000000" w:rsidP="00043B89">
      <w:p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Toutefois, cette notion est fréquemment instrumentalisée dans des cadres institutionnels où elle sert davantage à légitimer des structures existantes qu’à remettre en question les inégalités systémiques. Une approche critique de la diversité reconnaît que l’ajout d’individus issus de groupes marginalisés à une organisation ne garantit en rien un changement des rapports de pouvoir ni une remise en question des normes dominantes.</w:t>
      </w:r>
    </w:p>
    <w:p w14:paraId="20AA9A01" w14:textId="77777777" w:rsidR="009D4EF3" w:rsidRPr="00AC3242" w:rsidRDefault="009D4EF3" w:rsidP="00043B89">
      <w:pPr>
        <w:pBdr>
          <w:top w:val="nil"/>
          <w:left w:val="nil"/>
          <w:bottom w:val="nil"/>
          <w:right w:val="nil"/>
          <w:between w:val="nil"/>
        </w:pBdr>
        <w:spacing w:line="276" w:lineRule="auto"/>
        <w:rPr>
          <w:rFonts w:ascii="Times New Roman" w:eastAsia="Arial" w:hAnsi="Times New Roman" w:cs="Times New Roman"/>
        </w:rPr>
      </w:pPr>
    </w:p>
    <w:p w14:paraId="4BE2EDA2" w14:textId="77777777" w:rsidR="009D4EF3" w:rsidRPr="00AC3242" w:rsidRDefault="00000000" w:rsidP="00043B89">
      <w:p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Chez Harambec, nous considérons que la diversité ne peut être réduite à une simple représentation démographique ou à une accumulation d’expériences individuelles. Elle doit être pensée en lien avec les structures d’oppression et les rapports de force, en veillant à ce qu’elle ne soit pas mobilisée comme un outil de pacification ou de neutralisation des revendications politiques des groupes marginalisés.</w:t>
      </w:r>
    </w:p>
    <w:p w14:paraId="5BC32E73" w14:textId="77777777" w:rsidR="009D4EF3" w:rsidRPr="00AC3242" w:rsidRDefault="00000000" w:rsidP="00043B89">
      <w:pPr>
        <w:numPr>
          <w:ilvl w:val="1"/>
          <w:numId w:val="6"/>
        </w:numPr>
        <w:pBdr>
          <w:top w:val="nil"/>
          <w:left w:val="nil"/>
          <w:bottom w:val="nil"/>
          <w:right w:val="nil"/>
          <w:between w:val="nil"/>
        </w:pBdr>
        <w:spacing w:before="280" w:after="280" w:line="276" w:lineRule="auto"/>
        <w:rPr>
          <w:rFonts w:ascii="Times New Roman" w:eastAsia="Arial" w:hAnsi="Times New Roman" w:cs="Times New Roman"/>
        </w:rPr>
      </w:pPr>
      <w:r w:rsidRPr="00AC3242">
        <w:rPr>
          <w:rFonts w:ascii="Times New Roman" w:eastAsia="Arial" w:hAnsi="Times New Roman" w:cs="Times New Roman"/>
        </w:rPr>
        <w:t xml:space="preserve">Les représentant.e.s et le personnel </w:t>
      </w:r>
    </w:p>
    <w:p w14:paraId="69D9E05F" w14:textId="77777777" w:rsidR="009D4EF3" w:rsidRPr="00AC3242" w:rsidRDefault="00000000" w:rsidP="00043B89">
      <w:pPr>
        <w:spacing w:before="280" w:after="280" w:line="276" w:lineRule="auto"/>
        <w:rPr>
          <w:rFonts w:ascii="Times New Roman" w:eastAsia="Arial" w:hAnsi="Times New Roman" w:cs="Times New Roman"/>
        </w:rPr>
      </w:pPr>
      <w:r w:rsidRPr="00AC3242">
        <w:rPr>
          <w:rFonts w:ascii="Times New Roman" w:eastAsia="Arial" w:hAnsi="Times New Roman" w:cs="Times New Roman"/>
        </w:rPr>
        <w:t xml:space="preserve">Les représentant.e.s et le personnel de Harambec incluent les personnes suivantes : </w:t>
      </w:r>
    </w:p>
    <w:p w14:paraId="66817A3F" w14:textId="77777777" w:rsidR="009D4EF3" w:rsidRPr="00AC3242" w:rsidRDefault="00000000" w:rsidP="00043B89">
      <w:pPr>
        <w:numPr>
          <w:ilvl w:val="0"/>
          <w:numId w:val="12"/>
        </w:numPr>
        <w:pBdr>
          <w:top w:val="nil"/>
          <w:left w:val="nil"/>
          <w:bottom w:val="nil"/>
          <w:right w:val="nil"/>
          <w:between w:val="nil"/>
        </w:pBdr>
        <w:spacing w:before="280" w:line="276" w:lineRule="auto"/>
        <w:rPr>
          <w:rFonts w:ascii="Times New Roman" w:eastAsia="Arial" w:hAnsi="Times New Roman" w:cs="Times New Roman"/>
        </w:rPr>
      </w:pPr>
      <w:r w:rsidRPr="00AC3242">
        <w:rPr>
          <w:rFonts w:ascii="Times New Roman" w:eastAsia="Arial" w:hAnsi="Times New Roman" w:cs="Times New Roman"/>
        </w:rPr>
        <w:t xml:space="preserve">Membres du Conseil d’administration </w:t>
      </w:r>
    </w:p>
    <w:p w14:paraId="103BA5A5" w14:textId="77777777" w:rsidR="009D4EF3" w:rsidRPr="00AC3242" w:rsidRDefault="00000000" w:rsidP="00043B89">
      <w:pPr>
        <w:numPr>
          <w:ilvl w:val="0"/>
          <w:numId w:val="12"/>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Membres des différents comités de Harambec</w:t>
      </w:r>
    </w:p>
    <w:p w14:paraId="5B4E6DDA" w14:textId="77777777" w:rsidR="009D4EF3" w:rsidRPr="00AC3242" w:rsidRDefault="00000000" w:rsidP="00043B89">
      <w:pPr>
        <w:numPr>
          <w:ilvl w:val="0"/>
          <w:numId w:val="12"/>
        </w:numPr>
        <w:pBdr>
          <w:top w:val="nil"/>
          <w:left w:val="nil"/>
          <w:bottom w:val="nil"/>
          <w:right w:val="nil"/>
          <w:between w:val="nil"/>
        </w:pBdr>
        <w:spacing w:after="280" w:line="276" w:lineRule="auto"/>
        <w:rPr>
          <w:rFonts w:ascii="Times New Roman" w:eastAsia="Arial" w:hAnsi="Times New Roman" w:cs="Times New Roman"/>
        </w:rPr>
      </w:pPr>
      <w:r w:rsidRPr="00AC3242">
        <w:rPr>
          <w:rFonts w:ascii="Times New Roman" w:eastAsia="Arial" w:hAnsi="Times New Roman" w:cs="Times New Roman"/>
        </w:rPr>
        <w:t>Toute personne qui est à contrat ou a Harambec comme employeur.</w:t>
      </w:r>
    </w:p>
    <w:p w14:paraId="6AD925E6" w14:textId="77777777" w:rsidR="009D4EF3" w:rsidRPr="00AC3242" w:rsidRDefault="00000000" w:rsidP="00043B89">
      <w:pPr>
        <w:pStyle w:val="Titre1"/>
        <w:spacing w:line="276" w:lineRule="auto"/>
        <w:rPr>
          <w:rFonts w:ascii="Times New Roman" w:eastAsia="Arial" w:hAnsi="Times New Roman" w:cs="Times New Roman"/>
          <w:color w:val="auto"/>
          <w:sz w:val="24"/>
          <w:szCs w:val="24"/>
        </w:rPr>
      </w:pPr>
      <w:bookmarkStart w:id="11" w:name="_heading=h.pq6i0dbavhz8" w:colFirst="0" w:colLast="0"/>
      <w:bookmarkEnd w:id="11"/>
      <w:r w:rsidRPr="00AC3242">
        <w:rPr>
          <w:rFonts w:ascii="Times New Roman" w:eastAsia="Arial" w:hAnsi="Times New Roman" w:cs="Times New Roman"/>
          <w:color w:val="auto"/>
          <w:sz w:val="24"/>
          <w:szCs w:val="24"/>
        </w:rPr>
        <w:t>11. Contexte législatif</w:t>
      </w:r>
    </w:p>
    <w:p w14:paraId="278FE35D" w14:textId="77777777" w:rsidR="009D4EF3" w:rsidRPr="00AC3242" w:rsidRDefault="009D4EF3" w:rsidP="00043B89">
      <w:pPr>
        <w:pBdr>
          <w:top w:val="nil"/>
          <w:left w:val="nil"/>
          <w:bottom w:val="nil"/>
          <w:right w:val="nil"/>
          <w:between w:val="nil"/>
        </w:pBdr>
        <w:spacing w:line="276" w:lineRule="auto"/>
        <w:rPr>
          <w:rFonts w:ascii="Times New Roman" w:eastAsia="Arial" w:hAnsi="Times New Roman" w:cs="Times New Roman"/>
        </w:rPr>
      </w:pPr>
    </w:p>
    <w:p w14:paraId="56123589" w14:textId="77777777" w:rsidR="009D4EF3" w:rsidRPr="00AC3242" w:rsidRDefault="00000000" w:rsidP="00043B89">
      <w:p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Harambec reconnaît les cadres juridiques qui régissent les milieux de travail et s’engage à respecter les obligations établies par les lois suivantes :</w:t>
      </w:r>
    </w:p>
    <w:p w14:paraId="139C9EF1" w14:textId="77777777" w:rsidR="009D4EF3" w:rsidRPr="00AC3242" w:rsidRDefault="009D4EF3" w:rsidP="00043B89">
      <w:pPr>
        <w:pBdr>
          <w:top w:val="nil"/>
          <w:left w:val="nil"/>
          <w:bottom w:val="nil"/>
          <w:right w:val="nil"/>
          <w:between w:val="nil"/>
        </w:pBdr>
        <w:spacing w:line="276" w:lineRule="auto"/>
        <w:rPr>
          <w:rFonts w:ascii="Times New Roman" w:eastAsia="Arial" w:hAnsi="Times New Roman" w:cs="Times New Roman"/>
        </w:rPr>
      </w:pPr>
    </w:p>
    <w:p w14:paraId="7A8A32AD" w14:textId="77777777" w:rsidR="009D4EF3" w:rsidRPr="00AC3242" w:rsidRDefault="00000000" w:rsidP="00043B89">
      <w:pPr>
        <w:numPr>
          <w:ilvl w:val="0"/>
          <w:numId w:val="8"/>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b/>
        </w:rPr>
        <w:t>La Charte canadienne des droits et libertés</w:t>
      </w:r>
    </w:p>
    <w:p w14:paraId="22C720B8" w14:textId="77777777" w:rsidR="009D4EF3" w:rsidRPr="00AC3242" w:rsidRDefault="00000000" w:rsidP="00043B89">
      <w:pPr>
        <w:numPr>
          <w:ilvl w:val="0"/>
          <w:numId w:val="8"/>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b/>
        </w:rPr>
        <w:t>Le Code criminel</w:t>
      </w:r>
    </w:p>
    <w:p w14:paraId="4C3EEEB6" w14:textId="77777777" w:rsidR="009D4EF3" w:rsidRPr="00AC3242" w:rsidRDefault="00000000" w:rsidP="00043B89">
      <w:pPr>
        <w:numPr>
          <w:ilvl w:val="0"/>
          <w:numId w:val="8"/>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b/>
        </w:rPr>
        <w:t>La Charte des droits et libertés de la personne</w:t>
      </w:r>
    </w:p>
    <w:p w14:paraId="25589AFA" w14:textId="77777777" w:rsidR="009D4EF3" w:rsidRPr="00AC3242" w:rsidRDefault="00000000" w:rsidP="00043B89">
      <w:pPr>
        <w:numPr>
          <w:ilvl w:val="0"/>
          <w:numId w:val="8"/>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b/>
        </w:rPr>
        <w:t>Le Code civil du Québec</w:t>
      </w:r>
    </w:p>
    <w:p w14:paraId="533E4103" w14:textId="77777777" w:rsidR="009D4EF3" w:rsidRPr="00AC3242" w:rsidRDefault="00000000" w:rsidP="00043B89">
      <w:pPr>
        <w:numPr>
          <w:ilvl w:val="0"/>
          <w:numId w:val="8"/>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b/>
        </w:rPr>
        <w:t>La Charte de la langue française</w:t>
      </w:r>
    </w:p>
    <w:p w14:paraId="1650E1EA" w14:textId="77777777" w:rsidR="009D4EF3" w:rsidRPr="00AC3242" w:rsidRDefault="00000000" w:rsidP="00043B89">
      <w:pPr>
        <w:numPr>
          <w:ilvl w:val="0"/>
          <w:numId w:val="8"/>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b/>
        </w:rPr>
        <w:t>La Loi sur les normes du travail</w:t>
      </w:r>
    </w:p>
    <w:p w14:paraId="37F78EF9" w14:textId="77777777" w:rsidR="009D4EF3" w:rsidRPr="00AC3242" w:rsidRDefault="00000000" w:rsidP="00043B89">
      <w:pPr>
        <w:numPr>
          <w:ilvl w:val="0"/>
          <w:numId w:val="8"/>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b/>
        </w:rPr>
        <w:lastRenderedPageBreak/>
        <w:t>La Loi sur la santé et la sécurité du travail</w:t>
      </w:r>
    </w:p>
    <w:p w14:paraId="2F34AC71" w14:textId="77777777" w:rsidR="009D4EF3" w:rsidRPr="00AC3242" w:rsidRDefault="00000000" w:rsidP="00043B89">
      <w:pPr>
        <w:numPr>
          <w:ilvl w:val="0"/>
          <w:numId w:val="8"/>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b/>
        </w:rPr>
        <w:t>La Loi sur l’équité salariale</w:t>
      </w:r>
    </w:p>
    <w:p w14:paraId="12C8378E" w14:textId="77777777" w:rsidR="009D4EF3" w:rsidRPr="00AC3242" w:rsidRDefault="00000000" w:rsidP="00043B89">
      <w:pPr>
        <w:numPr>
          <w:ilvl w:val="0"/>
          <w:numId w:val="8"/>
        </w:numPr>
        <w:pBdr>
          <w:top w:val="nil"/>
          <w:left w:val="nil"/>
          <w:bottom w:val="nil"/>
          <w:right w:val="nil"/>
          <w:between w:val="nil"/>
        </w:pBdr>
        <w:spacing w:line="276" w:lineRule="auto"/>
        <w:rPr>
          <w:rFonts w:ascii="Times New Roman" w:hAnsi="Times New Roman" w:cs="Times New Roman"/>
        </w:rPr>
      </w:pPr>
      <w:r w:rsidRPr="00AC3242">
        <w:rPr>
          <w:rFonts w:ascii="Times New Roman" w:eastAsia="Arial" w:hAnsi="Times New Roman" w:cs="Times New Roman"/>
          <w:b/>
        </w:rPr>
        <w:t>La Loi sur l’accès à l’égalité en emploi dans des organismes publics</w:t>
      </w:r>
      <w:r w:rsidRPr="00AC3242">
        <w:rPr>
          <w:rFonts w:ascii="Times New Roman" w:eastAsia="Arial" w:hAnsi="Times New Roman" w:cs="Times New Roman"/>
        </w:rPr>
        <w:t xml:space="preserve"> (applicable aux organismes employant plus de 100 personnes)</w:t>
      </w:r>
    </w:p>
    <w:p w14:paraId="26080786" w14:textId="77777777" w:rsidR="009D4EF3" w:rsidRPr="00AC3242" w:rsidRDefault="009D4EF3" w:rsidP="00043B89">
      <w:pPr>
        <w:pBdr>
          <w:top w:val="nil"/>
          <w:left w:val="nil"/>
          <w:bottom w:val="nil"/>
          <w:right w:val="nil"/>
          <w:between w:val="nil"/>
        </w:pBdr>
        <w:spacing w:line="276" w:lineRule="auto"/>
        <w:rPr>
          <w:rFonts w:ascii="Times New Roman" w:eastAsia="Arial" w:hAnsi="Times New Roman" w:cs="Times New Roman"/>
        </w:rPr>
      </w:pPr>
    </w:p>
    <w:p w14:paraId="1D15575B" w14:textId="77777777" w:rsidR="009D4EF3" w:rsidRPr="00AC3242" w:rsidRDefault="00000000" w:rsidP="00043B89">
      <w:p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Toutefois, nous reconnaissons également que le cadre législatif, bien qu’indispensable pour encadrer certains droits et protections, demeure ancré dans des structures étatiques qui ne répondent pas toujours aux réalités des communautés historiquement marginalisées. Ces lois, tout en posant des balises minimales, ne suffisent pas à elles seules à assurer la justice sociale et l’équité réelle.</w:t>
      </w:r>
    </w:p>
    <w:p w14:paraId="56C4EFF6" w14:textId="77777777" w:rsidR="009D4EF3" w:rsidRPr="00AC3242" w:rsidRDefault="009D4EF3" w:rsidP="00043B89">
      <w:pPr>
        <w:pBdr>
          <w:top w:val="nil"/>
          <w:left w:val="nil"/>
          <w:bottom w:val="nil"/>
          <w:right w:val="nil"/>
          <w:between w:val="nil"/>
        </w:pBdr>
        <w:spacing w:line="276" w:lineRule="auto"/>
        <w:rPr>
          <w:rFonts w:ascii="Times New Roman" w:eastAsia="Arial" w:hAnsi="Times New Roman" w:cs="Times New Roman"/>
        </w:rPr>
      </w:pPr>
    </w:p>
    <w:p w14:paraId="5C368928" w14:textId="77777777" w:rsidR="009D4EF3" w:rsidRPr="00AC3242" w:rsidRDefault="00000000" w:rsidP="00043B89">
      <w:p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Harambec s’engage donc à aller au-delà des obligations légales en développant des pratiques fondées sur une approche politique critique, tenant compte des rapports de pouvoir qui traversent nos milieux de travail et nos espaces de lutte. Notre engagement ne se limite pas à la conformité aux normes juridiques, mais vise une transformation structurelle guidée par nos valeurs féministes Noires et décoloniales.</w:t>
      </w:r>
    </w:p>
    <w:p w14:paraId="3338A6BD" w14:textId="77777777" w:rsidR="009D4EF3" w:rsidRPr="00AC3242" w:rsidRDefault="00000000" w:rsidP="00043B89">
      <w:pPr>
        <w:pStyle w:val="Titre1"/>
        <w:spacing w:line="276" w:lineRule="auto"/>
        <w:ind w:firstLine="720"/>
        <w:rPr>
          <w:rFonts w:ascii="Times New Roman" w:eastAsia="Arial" w:hAnsi="Times New Roman" w:cs="Times New Roman"/>
          <w:color w:val="auto"/>
          <w:sz w:val="24"/>
          <w:szCs w:val="24"/>
        </w:rPr>
      </w:pPr>
      <w:bookmarkStart w:id="12" w:name="_heading=h.g4e99hjpgn4b" w:colFirst="0" w:colLast="0"/>
      <w:bookmarkEnd w:id="12"/>
      <w:r w:rsidRPr="00AC3242">
        <w:rPr>
          <w:rFonts w:ascii="Times New Roman" w:eastAsia="Arial" w:hAnsi="Times New Roman" w:cs="Times New Roman"/>
          <w:color w:val="auto"/>
          <w:sz w:val="24"/>
          <w:szCs w:val="24"/>
        </w:rPr>
        <w:t>12. Énoncé de Politique</w:t>
      </w:r>
    </w:p>
    <w:p w14:paraId="1F616705" w14:textId="77777777" w:rsidR="009D4EF3" w:rsidRPr="00AC3242" w:rsidRDefault="00000000" w:rsidP="00043B89">
      <w:pPr>
        <w:spacing w:before="280" w:after="280" w:line="276" w:lineRule="auto"/>
        <w:rPr>
          <w:rFonts w:ascii="Times New Roman" w:eastAsia="Arial" w:hAnsi="Times New Roman" w:cs="Times New Roman"/>
        </w:rPr>
      </w:pPr>
      <w:bookmarkStart w:id="13" w:name="_heading=h.hiq5i0dp3pjc" w:colFirst="0" w:colLast="0"/>
      <w:bookmarkEnd w:id="13"/>
      <w:r w:rsidRPr="00AC3242">
        <w:rPr>
          <w:rFonts w:ascii="Times New Roman" w:eastAsia="Arial" w:hAnsi="Times New Roman" w:cs="Times New Roman"/>
        </w:rPr>
        <w:t xml:space="preserve">Harambec ne tolère ni n’admet aucune forme de harcèlement discriminatoire au sein de son organisation. Harambec se doit d’être un milieu inclusif dans ses pratiques afin que tous et chacun puisse s’épanouir dans le respect, la dignité et la reconnaissance des droits et libertés de la personne, sans distinction, exclusion ou préférence fondée sur son genre, le sexe, l’ethnicité, l’origine, le physique, la religion et les croyances, les valeurs, l’âge, l’éducation, la langue, l’orientation sexuelle, etc. En accord avec la politique en matière d’équité du Conseil des arts du Canada, Harambec reconnait une valeur égale à toutes les formes d’expressions artistiques et culturelles et fait la promotion de différentes esthétiques artistiques, sans aucune forme de hiérarchie afin de contribuer à une décolonisation progressive des arts et de la culture. </w:t>
      </w:r>
    </w:p>
    <w:p w14:paraId="76B9F3CB" w14:textId="77777777" w:rsidR="009D4EF3" w:rsidRPr="00AC3242" w:rsidRDefault="00000000" w:rsidP="00043B89">
      <w:p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 xml:space="preserve">Tout comportement lié à de la discrimination peut entraîner l’imposition de mesures disciplinaires pouvant aller jusqu’au congédiement ou une exclusion de membership. </w:t>
      </w:r>
    </w:p>
    <w:p w14:paraId="56CAAFCD" w14:textId="77777777" w:rsidR="009D4EF3" w:rsidRPr="00AC3242" w:rsidRDefault="009D4EF3" w:rsidP="00043B89">
      <w:pPr>
        <w:pBdr>
          <w:top w:val="nil"/>
          <w:left w:val="nil"/>
          <w:bottom w:val="nil"/>
          <w:right w:val="nil"/>
          <w:between w:val="nil"/>
        </w:pBdr>
        <w:spacing w:line="276" w:lineRule="auto"/>
        <w:rPr>
          <w:rFonts w:ascii="Times New Roman" w:eastAsia="Arial" w:hAnsi="Times New Roman" w:cs="Times New Roman"/>
        </w:rPr>
      </w:pPr>
    </w:p>
    <w:p w14:paraId="38C72B75" w14:textId="77777777" w:rsidR="009D4EF3" w:rsidRPr="00AC3242" w:rsidRDefault="00000000" w:rsidP="00043B89">
      <w:p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 xml:space="preserve">Plus spécifiquement, Harambec s’engage à prendre les moyens raisonnables pour : </w:t>
      </w:r>
    </w:p>
    <w:p w14:paraId="4BDAF521" w14:textId="77777777" w:rsidR="009D4EF3" w:rsidRPr="00AC3242" w:rsidRDefault="009D4EF3" w:rsidP="00043B89">
      <w:pPr>
        <w:pBdr>
          <w:top w:val="nil"/>
          <w:left w:val="nil"/>
          <w:bottom w:val="nil"/>
          <w:right w:val="nil"/>
          <w:between w:val="nil"/>
        </w:pBdr>
        <w:spacing w:line="276" w:lineRule="auto"/>
        <w:rPr>
          <w:rFonts w:ascii="Times New Roman" w:eastAsia="Arial" w:hAnsi="Times New Roman" w:cs="Times New Roman"/>
        </w:rPr>
      </w:pPr>
    </w:p>
    <w:p w14:paraId="29FAD3B9" w14:textId="77777777" w:rsidR="009D4EF3" w:rsidRPr="00AC3242" w:rsidRDefault="00000000" w:rsidP="00043B89">
      <w:pPr>
        <w:pStyle w:val="Titre3"/>
        <w:spacing w:line="276" w:lineRule="auto"/>
        <w:rPr>
          <w:rFonts w:ascii="Times New Roman" w:eastAsia="Arial" w:hAnsi="Times New Roman" w:cs="Times New Roman"/>
          <w:color w:val="auto"/>
        </w:rPr>
      </w:pPr>
      <w:bookmarkStart w:id="14" w:name="_heading=h.hbhr9udr3rz0" w:colFirst="0" w:colLast="0"/>
      <w:bookmarkEnd w:id="14"/>
      <w:r w:rsidRPr="00AC3242">
        <w:rPr>
          <w:rFonts w:ascii="Times New Roman" w:eastAsia="Arial" w:hAnsi="Times New Roman" w:cs="Times New Roman"/>
          <w:color w:val="auto"/>
        </w:rPr>
        <w:t>12.1 RESSOURCES HUMAINES</w:t>
      </w:r>
    </w:p>
    <w:p w14:paraId="169926CB" w14:textId="77777777" w:rsidR="009D4EF3" w:rsidRPr="00AC3242" w:rsidRDefault="009D4EF3" w:rsidP="00043B89">
      <w:pPr>
        <w:spacing w:line="276" w:lineRule="auto"/>
        <w:rPr>
          <w:rFonts w:ascii="Times New Roman" w:hAnsi="Times New Roman" w:cs="Times New Roman"/>
        </w:rPr>
      </w:pPr>
    </w:p>
    <w:p w14:paraId="0C71F145" w14:textId="77777777" w:rsidR="009D4EF3" w:rsidRPr="00AC3242" w:rsidRDefault="00000000" w:rsidP="00043B89">
      <w:pPr>
        <w:numPr>
          <w:ilvl w:val="0"/>
          <w:numId w:val="9"/>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 xml:space="preserve">Adopter une approche de recrutement et de promotion ancrée dans les principes de justice sociale et de non-mixité choisie, en reconnaissant que l’équité ne se </w:t>
      </w:r>
      <w:r w:rsidRPr="00AC3242">
        <w:rPr>
          <w:rFonts w:ascii="Times New Roman" w:eastAsia="Arial" w:hAnsi="Times New Roman" w:cs="Times New Roman"/>
        </w:rPr>
        <w:lastRenderedPageBreak/>
        <w:t>limite pas à une diversité représentative, mais implique une redistribution du pouvoir au sein de nos structures.</w:t>
      </w:r>
    </w:p>
    <w:p w14:paraId="0A41AE66" w14:textId="77777777" w:rsidR="009D4EF3" w:rsidRPr="00AC3242" w:rsidRDefault="00000000" w:rsidP="00043B89">
      <w:pPr>
        <w:numPr>
          <w:ilvl w:val="0"/>
          <w:numId w:val="9"/>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Assurer la transparence des processus d’embauche et d’engagement, en publiant les offres de postes de manière accessible.</w:t>
      </w:r>
    </w:p>
    <w:p w14:paraId="14CC39BA" w14:textId="77777777" w:rsidR="009D4EF3" w:rsidRPr="00AC3242" w:rsidRDefault="00000000" w:rsidP="00043B89">
      <w:pPr>
        <w:numPr>
          <w:ilvl w:val="0"/>
          <w:numId w:val="9"/>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Traiter de manière juste et cohérente les membres de l’équipe en tenant compte des réalités spécifiques qui influencent les conditions de travail, au-delà d’une stricte égalité formelle.</w:t>
      </w:r>
    </w:p>
    <w:p w14:paraId="79CF50A9" w14:textId="77777777" w:rsidR="009D4EF3" w:rsidRPr="00AC3242" w:rsidRDefault="00000000" w:rsidP="00043B89">
      <w:pPr>
        <w:numPr>
          <w:ilvl w:val="0"/>
          <w:numId w:val="9"/>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Exiger que chaque représentant·e et employé·e lise et signe l’accusé de réception/engagement annexé à cette politique lors de son entrée en fonction, tout en précisant que l’adhésion à ces principes implique une réflexion critique continue sur les dynamiques de pouvoir internes.</w:t>
      </w:r>
    </w:p>
    <w:p w14:paraId="21565729" w14:textId="77777777" w:rsidR="009D4EF3" w:rsidRPr="00AC3242" w:rsidRDefault="00000000" w:rsidP="00043B89">
      <w:pPr>
        <w:numPr>
          <w:ilvl w:val="0"/>
          <w:numId w:val="9"/>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Proposer des espaces de discussion et de formation qui ne se limitent pas à une sensibilisation aux biais inconscients, mais qui interrogent les mécanismes structurels d’oppression et les manières de les combattre activement dans notre travail et nos engagements.</w:t>
      </w:r>
    </w:p>
    <w:p w14:paraId="085A8BCD" w14:textId="77777777" w:rsidR="009D4EF3" w:rsidRPr="00AC3242" w:rsidRDefault="009D4EF3" w:rsidP="00043B89">
      <w:pPr>
        <w:pBdr>
          <w:top w:val="nil"/>
          <w:left w:val="nil"/>
          <w:bottom w:val="nil"/>
          <w:right w:val="nil"/>
          <w:between w:val="nil"/>
        </w:pBdr>
        <w:spacing w:line="276" w:lineRule="auto"/>
        <w:ind w:left="720"/>
        <w:rPr>
          <w:rFonts w:ascii="Times New Roman" w:eastAsia="Arial" w:hAnsi="Times New Roman" w:cs="Times New Roman"/>
        </w:rPr>
      </w:pPr>
    </w:p>
    <w:p w14:paraId="14B1EB07" w14:textId="77777777" w:rsidR="009D4EF3" w:rsidRPr="00AC3242" w:rsidRDefault="00000000" w:rsidP="00043B89">
      <w:pPr>
        <w:pStyle w:val="Titre3"/>
        <w:spacing w:line="276" w:lineRule="auto"/>
        <w:rPr>
          <w:rFonts w:ascii="Times New Roman" w:eastAsia="Arial" w:hAnsi="Times New Roman" w:cs="Times New Roman"/>
          <w:color w:val="auto"/>
        </w:rPr>
      </w:pPr>
      <w:bookmarkStart w:id="15" w:name="_heading=h.px8bxjmfyunv" w:colFirst="0" w:colLast="0"/>
      <w:bookmarkEnd w:id="15"/>
      <w:r w:rsidRPr="00AC3242">
        <w:rPr>
          <w:rFonts w:ascii="Times New Roman" w:eastAsia="Arial" w:hAnsi="Times New Roman" w:cs="Times New Roman"/>
          <w:color w:val="auto"/>
        </w:rPr>
        <w:t>12.2 ENVIRONNEMENT DE TRAVAIL</w:t>
      </w:r>
    </w:p>
    <w:p w14:paraId="08921DD3" w14:textId="77777777" w:rsidR="009D4EF3" w:rsidRPr="00AC3242" w:rsidRDefault="009D4EF3" w:rsidP="00043B89">
      <w:pPr>
        <w:spacing w:line="276" w:lineRule="auto"/>
        <w:rPr>
          <w:rFonts w:ascii="Times New Roman" w:hAnsi="Times New Roman" w:cs="Times New Roman"/>
        </w:rPr>
      </w:pPr>
    </w:p>
    <w:p w14:paraId="688ED68E" w14:textId="77777777" w:rsidR="009D4EF3" w:rsidRPr="00AC3242" w:rsidRDefault="00000000" w:rsidP="00043B89">
      <w:pPr>
        <w:numPr>
          <w:ilvl w:val="0"/>
          <w:numId w:val="3"/>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 xml:space="preserve">Créer un environnement dans lequel les différences individuelles et les contributions de tous les membres du personnel sont reconnues et valorisées. </w:t>
      </w:r>
    </w:p>
    <w:p w14:paraId="4AC9FA8C" w14:textId="77777777" w:rsidR="009D4EF3" w:rsidRPr="00AC3242" w:rsidRDefault="00000000" w:rsidP="00043B89">
      <w:pPr>
        <w:numPr>
          <w:ilvl w:val="0"/>
          <w:numId w:val="3"/>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 xml:space="preserve">Fournir un espace de bureau sécuritaire et inclusif à l’ensemble de son équipe afin d’assurer que chacun.e soit en mesure de participer et de travailler selon son plein potentiel. </w:t>
      </w:r>
    </w:p>
    <w:p w14:paraId="419DBB74" w14:textId="77777777" w:rsidR="009D4EF3" w:rsidRPr="00AC3242" w:rsidRDefault="009D4EF3" w:rsidP="00043B89">
      <w:pPr>
        <w:pBdr>
          <w:top w:val="nil"/>
          <w:left w:val="nil"/>
          <w:bottom w:val="nil"/>
          <w:right w:val="nil"/>
          <w:between w:val="nil"/>
        </w:pBdr>
        <w:spacing w:line="276" w:lineRule="auto"/>
        <w:ind w:left="720"/>
        <w:rPr>
          <w:rFonts w:ascii="Times New Roman" w:eastAsia="Arial" w:hAnsi="Times New Roman" w:cs="Times New Roman"/>
        </w:rPr>
      </w:pPr>
    </w:p>
    <w:p w14:paraId="5B2D2EE0" w14:textId="77777777" w:rsidR="009D4EF3" w:rsidRPr="00AC3242" w:rsidRDefault="00000000" w:rsidP="00043B89">
      <w:pPr>
        <w:pStyle w:val="Titre3"/>
        <w:spacing w:line="276" w:lineRule="auto"/>
        <w:rPr>
          <w:rFonts w:ascii="Times New Roman" w:eastAsia="Arial" w:hAnsi="Times New Roman" w:cs="Times New Roman"/>
          <w:color w:val="auto"/>
        </w:rPr>
      </w:pPr>
      <w:bookmarkStart w:id="16" w:name="_heading=h.jr1ahi3o97wt" w:colFirst="0" w:colLast="0"/>
      <w:bookmarkEnd w:id="16"/>
      <w:r w:rsidRPr="00AC3242">
        <w:rPr>
          <w:rFonts w:ascii="Times New Roman" w:eastAsia="Arial" w:hAnsi="Times New Roman" w:cs="Times New Roman"/>
          <w:color w:val="auto"/>
        </w:rPr>
        <w:t>12.3 GOUVERNANCE</w:t>
      </w:r>
    </w:p>
    <w:p w14:paraId="6F6C2A21" w14:textId="77777777" w:rsidR="009D4EF3" w:rsidRPr="00AC3242" w:rsidRDefault="00000000" w:rsidP="00043B89">
      <w:pPr>
        <w:numPr>
          <w:ilvl w:val="0"/>
          <w:numId w:val="10"/>
        </w:numPr>
        <w:spacing w:before="280" w:line="276" w:lineRule="auto"/>
        <w:rPr>
          <w:rFonts w:ascii="Times New Roman" w:eastAsia="Arial" w:hAnsi="Times New Roman" w:cs="Times New Roman"/>
        </w:rPr>
      </w:pPr>
      <w:r w:rsidRPr="00AC3242">
        <w:rPr>
          <w:rFonts w:ascii="Times New Roman" w:eastAsia="Arial" w:hAnsi="Times New Roman" w:cs="Times New Roman"/>
        </w:rPr>
        <w:t>Intégrer dans chaque plan d’action annuel de Harambec au moins une nouvelle orientation qui non seulement aborde l’équité, la diversité et l’inclusion, mais remet en question les rapports de pouvoir existants et cherche à transformer les structures de domination au sein de l’organisation.</w:t>
      </w:r>
    </w:p>
    <w:p w14:paraId="23991D44" w14:textId="77777777" w:rsidR="009D4EF3" w:rsidRPr="00AC3242" w:rsidRDefault="00000000" w:rsidP="00043B89">
      <w:pPr>
        <w:numPr>
          <w:ilvl w:val="0"/>
          <w:numId w:val="10"/>
        </w:numPr>
        <w:spacing w:after="280" w:line="276" w:lineRule="auto"/>
        <w:rPr>
          <w:rFonts w:ascii="Times New Roman" w:eastAsia="Arial" w:hAnsi="Times New Roman" w:cs="Times New Roman"/>
        </w:rPr>
      </w:pPr>
      <w:r w:rsidRPr="00AC3242">
        <w:rPr>
          <w:rFonts w:ascii="Times New Roman" w:eastAsia="Arial" w:hAnsi="Times New Roman" w:cs="Times New Roman"/>
        </w:rPr>
        <w:t>Former les membres du Conseil d’administration de Harambec aux enjeux de la diversité en insistant sur une compréhension critique des rapports de pouvoir, en déconstruisant les biais et préjugés inconscients et en interrogeant les mécanismes systémiques qui perpétuent les inégalités, afin de permettre une approche véritablement décoloniale dans toutes les prises de décision.</w:t>
      </w:r>
    </w:p>
    <w:p w14:paraId="4404751F" w14:textId="77777777" w:rsidR="009D4EF3" w:rsidRPr="00AC3242" w:rsidRDefault="00000000" w:rsidP="00043B89">
      <w:pPr>
        <w:pStyle w:val="Titre3"/>
        <w:spacing w:line="276" w:lineRule="auto"/>
        <w:rPr>
          <w:rFonts w:ascii="Times New Roman" w:eastAsia="Arial" w:hAnsi="Times New Roman" w:cs="Times New Roman"/>
          <w:color w:val="auto"/>
        </w:rPr>
      </w:pPr>
      <w:bookmarkStart w:id="17" w:name="_heading=h.spozv17em9pl" w:colFirst="0" w:colLast="0"/>
      <w:bookmarkEnd w:id="17"/>
      <w:r w:rsidRPr="00AC3242">
        <w:rPr>
          <w:rFonts w:ascii="Times New Roman" w:eastAsia="Arial" w:hAnsi="Times New Roman" w:cs="Times New Roman"/>
          <w:color w:val="auto"/>
        </w:rPr>
        <w:t>12.4 COMMUNICATIONS INTERNES ET EXTERNES</w:t>
      </w:r>
    </w:p>
    <w:p w14:paraId="7A0E01AC" w14:textId="77777777" w:rsidR="009D4EF3" w:rsidRPr="00AC3242" w:rsidRDefault="009D4EF3" w:rsidP="00043B89">
      <w:pPr>
        <w:spacing w:line="276" w:lineRule="auto"/>
        <w:rPr>
          <w:rFonts w:ascii="Times New Roman" w:hAnsi="Times New Roman" w:cs="Times New Roman"/>
        </w:rPr>
      </w:pPr>
    </w:p>
    <w:p w14:paraId="06631468" w14:textId="77777777" w:rsidR="009D4EF3" w:rsidRPr="00AC3242" w:rsidRDefault="00000000" w:rsidP="00043B89">
      <w:pPr>
        <w:numPr>
          <w:ilvl w:val="0"/>
          <w:numId w:val="3"/>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lastRenderedPageBreak/>
        <w:t>Informer l’ensemble des employé.e.s et représentant.e.s de Harambec de l’existence et de l’application de la présente politique, ainsi que de l’obligation de s’y conformer dans l’ensemble de ses activités.</w:t>
      </w:r>
    </w:p>
    <w:p w14:paraId="22128312" w14:textId="77777777" w:rsidR="009D4EF3" w:rsidRPr="00AC3242" w:rsidRDefault="00000000" w:rsidP="00043B89">
      <w:pPr>
        <w:numPr>
          <w:ilvl w:val="0"/>
          <w:numId w:val="3"/>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 xml:space="preserve">Présenter la présente Politique, aux administrateurs-trices, dirigeants, mandataires et représentant.e.s , membres, personnel  et usager.ère.s de Harambec. </w:t>
      </w:r>
    </w:p>
    <w:p w14:paraId="3B3B003D" w14:textId="77777777" w:rsidR="009D4EF3" w:rsidRPr="00AC3242" w:rsidRDefault="00000000" w:rsidP="00043B89">
      <w:pPr>
        <w:numPr>
          <w:ilvl w:val="0"/>
          <w:numId w:val="3"/>
        </w:numPr>
        <w:pBdr>
          <w:top w:val="nil"/>
          <w:left w:val="nil"/>
          <w:bottom w:val="nil"/>
          <w:right w:val="nil"/>
          <w:between w:val="nil"/>
        </w:pBdr>
        <w:spacing w:after="280" w:line="276" w:lineRule="auto"/>
        <w:rPr>
          <w:rFonts w:ascii="Times New Roman" w:eastAsia="Arial" w:hAnsi="Times New Roman" w:cs="Times New Roman"/>
        </w:rPr>
      </w:pPr>
      <w:r w:rsidRPr="00AC3242">
        <w:rPr>
          <w:rFonts w:ascii="Times New Roman" w:eastAsia="Arial" w:hAnsi="Times New Roman" w:cs="Times New Roman"/>
        </w:rPr>
        <w:t xml:space="preserve">L’écriture inclusive ou épicène. Reconnaissant l’existence de la discrimination basée sur le genre et la prépondérance de la forme masculine dans la langue française, l’équipe de Harambec est attentive à toute forme d’assignation de genre ou de stéréotype de genre et travaille à leur élimination sur les lieux de travail et dans les relations avec des tiers. </w:t>
      </w:r>
    </w:p>
    <w:p w14:paraId="6184EE90" w14:textId="77777777" w:rsidR="009D4EF3" w:rsidRPr="00AC3242" w:rsidRDefault="00000000" w:rsidP="00043B89">
      <w:pPr>
        <w:pStyle w:val="Titre3"/>
        <w:spacing w:line="276" w:lineRule="auto"/>
        <w:rPr>
          <w:rFonts w:ascii="Times New Roman" w:eastAsia="Arial" w:hAnsi="Times New Roman" w:cs="Times New Roman"/>
          <w:color w:val="auto"/>
        </w:rPr>
      </w:pPr>
      <w:bookmarkStart w:id="18" w:name="_heading=h.tstnbm2jju9r" w:colFirst="0" w:colLast="0"/>
      <w:bookmarkEnd w:id="18"/>
      <w:r w:rsidRPr="00AC3242">
        <w:rPr>
          <w:rFonts w:ascii="Times New Roman" w:eastAsia="Arial" w:hAnsi="Times New Roman" w:cs="Times New Roman"/>
          <w:color w:val="auto"/>
        </w:rPr>
        <w:t>12.5 ACTIVITÉS</w:t>
      </w:r>
    </w:p>
    <w:p w14:paraId="43C0F250" w14:textId="77777777" w:rsidR="009D4EF3" w:rsidRPr="00AC3242" w:rsidRDefault="00000000" w:rsidP="00043B89">
      <w:pPr>
        <w:numPr>
          <w:ilvl w:val="0"/>
          <w:numId w:val="11"/>
        </w:numPr>
        <w:spacing w:before="280" w:after="280" w:line="276" w:lineRule="auto"/>
        <w:rPr>
          <w:rFonts w:ascii="Times New Roman" w:eastAsia="Arial" w:hAnsi="Times New Roman" w:cs="Times New Roman"/>
        </w:rPr>
      </w:pPr>
      <w:r w:rsidRPr="00AC3242">
        <w:rPr>
          <w:rFonts w:ascii="Times New Roman" w:eastAsia="Arial" w:hAnsi="Times New Roman" w:cs="Times New Roman"/>
        </w:rPr>
        <w:t>S’assurer que toutes les activités organisées par Harambec, ou auxquelles Harambec participe, visent à s’inscrire dans une volonté d’interroger les hiérarchies sociales et les dynamiques d’oppression, en veillant à ce que les voix et les expériences des communautés marginalisées soient entendues et prises en compte dans leur complexité et leur pluralité.</w:t>
      </w:r>
    </w:p>
    <w:p w14:paraId="5C1CC565" w14:textId="77777777" w:rsidR="009D4EF3" w:rsidRPr="00AC3242" w:rsidRDefault="00000000" w:rsidP="00043B89">
      <w:pPr>
        <w:pStyle w:val="Titre3"/>
        <w:spacing w:line="276" w:lineRule="auto"/>
        <w:rPr>
          <w:rFonts w:ascii="Times New Roman" w:eastAsia="Arial" w:hAnsi="Times New Roman" w:cs="Times New Roman"/>
          <w:color w:val="auto"/>
        </w:rPr>
      </w:pPr>
      <w:bookmarkStart w:id="19" w:name="_heading=h.tgb2tfqs4upw" w:colFirst="0" w:colLast="0"/>
      <w:bookmarkEnd w:id="19"/>
      <w:r w:rsidRPr="00AC3242">
        <w:rPr>
          <w:rFonts w:ascii="Times New Roman" w:eastAsia="Arial" w:hAnsi="Times New Roman" w:cs="Times New Roman"/>
          <w:color w:val="auto"/>
        </w:rPr>
        <w:t>12.6 ASSURANCE QUALITÉ</w:t>
      </w:r>
    </w:p>
    <w:p w14:paraId="56CDA7D4" w14:textId="77777777" w:rsidR="009D4EF3" w:rsidRPr="00AC3242" w:rsidRDefault="009D4EF3" w:rsidP="00043B89">
      <w:pPr>
        <w:spacing w:line="276" w:lineRule="auto"/>
        <w:rPr>
          <w:rFonts w:ascii="Times New Roman" w:hAnsi="Times New Roman" w:cs="Times New Roman"/>
        </w:rPr>
      </w:pPr>
    </w:p>
    <w:p w14:paraId="2AAC5EB0" w14:textId="77777777" w:rsidR="009D4EF3" w:rsidRPr="00AC3242" w:rsidRDefault="00000000" w:rsidP="00043B89">
      <w:pPr>
        <w:numPr>
          <w:ilvl w:val="0"/>
          <w:numId w:val="3"/>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 xml:space="preserve">Encourager toute personnes qui pense être sujette à la discrimination dans le cadre visé par la présente politique à exprimer ses préoccupations à la direction ou, au besoin, au CA afin que Harambec, puisse corriger la situation. </w:t>
      </w:r>
    </w:p>
    <w:p w14:paraId="31B94447" w14:textId="77777777" w:rsidR="009D4EF3" w:rsidRPr="00AC3242" w:rsidRDefault="00000000" w:rsidP="00043B89">
      <w:pPr>
        <w:pStyle w:val="Titre1"/>
        <w:spacing w:line="276" w:lineRule="auto"/>
        <w:rPr>
          <w:rFonts w:ascii="Times New Roman" w:eastAsia="Arial" w:hAnsi="Times New Roman" w:cs="Times New Roman"/>
          <w:color w:val="auto"/>
          <w:sz w:val="24"/>
          <w:szCs w:val="24"/>
        </w:rPr>
      </w:pPr>
      <w:bookmarkStart w:id="20" w:name="_heading=h.resk204qd2el" w:colFirst="0" w:colLast="0"/>
      <w:bookmarkEnd w:id="20"/>
      <w:r w:rsidRPr="00AC3242">
        <w:rPr>
          <w:rFonts w:ascii="Times New Roman" w:eastAsia="Arial" w:hAnsi="Times New Roman" w:cs="Times New Roman"/>
          <w:color w:val="auto"/>
          <w:sz w:val="24"/>
          <w:szCs w:val="24"/>
        </w:rPr>
        <w:t>13. Traitement des signalements</w:t>
      </w:r>
    </w:p>
    <w:p w14:paraId="2B7D366E" w14:textId="77777777" w:rsidR="009D4EF3" w:rsidRPr="00AC3242" w:rsidRDefault="009D4EF3" w:rsidP="00043B89">
      <w:pPr>
        <w:spacing w:line="276" w:lineRule="auto"/>
        <w:ind w:left="720"/>
        <w:rPr>
          <w:rFonts w:ascii="Times New Roman" w:hAnsi="Times New Roman" w:cs="Times New Roman"/>
        </w:rPr>
      </w:pPr>
    </w:p>
    <w:p w14:paraId="7D9DDD3E" w14:textId="77777777" w:rsidR="009D4EF3" w:rsidRPr="00AC3242" w:rsidRDefault="00000000" w:rsidP="00043B89">
      <w:p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 xml:space="preserve">Tout signalement doit être adressé à la direction et/ou aux membres du CA de Harambec. </w:t>
      </w:r>
    </w:p>
    <w:p w14:paraId="2C3D9813" w14:textId="77777777" w:rsidR="009D4EF3" w:rsidRPr="00AC3242" w:rsidRDefault="009D4EF3" w:rsidP="00043B89">
      <w:pPr>
        <w:pBdr>
          <w:top w:val="nil"/>
          <w:left w:val="nil"/>
          <w:bottom w:val="nil"/>
          <w:right w:val="nil"/>
          <w:between w:val="nil"/>
        </w:pBdr>
        <w:spacing w:line="276" w:lineRule="auto"/>
        <w:rPr>
          <w:rFonts w:ascii="Times New Roman" w:eastAsia="Arial" w:hAnsi="Times New Roman" w:cs="Times New Roman"/>
        </w:rPr>
      </w:pPr>
    </w:p>
    <w:p w14:paraId="51FFD0D1" w14:textId="77777777" w:rsidR="009D4EF3" w:rsidRPr="00AC3242" w:rsidRDefault="00000000" w:rsidP="00043B89">
      <w:p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 xml:space="preserve">L’employeur s’engage à : </w:t>
      </w:r>
    </w:p>
    <w:p w14:paraId="5DFAB971" w14:textId="77777777" w:rsidR="009D4EF3" w:rsidRPr="00AC3242" w:rsidRDefault="00000000" w:rsidP="00043B89">
      <w:pPr>
        <w:numPr>
          <w:ilvl w:val="0"/>
          <w:numId w:val="4"/>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 xml:space="preserve">prendre en charge le signalement dans les plus brefs délais; </w:t>
      </w:r>
    </w:p>
    <w:p w14:paraId="76A903E2" w14:textId="77777777" w:rsidR="009D4EF3" w:rsidRPr="00AC3242" w:rsidRDefault="00000000" w:rsidP="00043B89">
      <w:pPr>
        <w:numPr>
          <w:ilvl w:val="0"/>
          <w:numId w:val="4"/>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 xml:space="preserve">préserver la dignité et la vie privée des personnes concernées, c’est-à-dire de la personne qui a fait le signalement, de la personne qui en fait l’objet et des témoins; </w:t>
      </w:r>
    </w:p>
    <w:p w14:paraId="4D06DB27" w14:textId="77777777" w:rsidR="009D4EF3" w:rsidRPr="00AC3242" w:rsidRDefault="00000000" w:rsidP="00043B89">
      <w:pPr>
        <w:numPr>
          <w:ilvl w:val="0"/>
          <w:numId w:val="4"/>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 xml:space="preserve">veiller à ce que toutes les personnes concernées soient traitées avec humanité, équité et objectivité et à ce qu’un soutien adéquat leur soit offert; </w:t>
      </w:r>
    </w:p>
    <w:p w14:paraId="1B125025" w14:textId="77777777" w:rsidR="009D4EF3" w:rsidRPr="00AC3242" w:rsidRDefault="00000000" w:rsidP="00043B89">
      <w:pPr>
        <w:numPr>
          <w:ilvl w:val="0"/>
          <w:numId w:val="4"/>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 xml:space="preserve">protéger la confidentialité du processus d’intervention, notamment des renseignements relatifs à la plainte ou au signalement; </w:t>
      </w:r>
    </w:p>
    <w:p w14:paraId="28996147" w14:textId="77777777" w:rsidR="009D4EF3" w:rsidRPr="00AC3242" w:rsidRDefault="00000000" w:rsidP="00043B89">
      <w:pPr>
        <w:numPr>
          <w:ilvl w:val="0"/>
          <w:numId w:val="4"/>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 xml:space="preserve">offrir aux personnes concernées de tenir, avec leur accord, une rencontre avec elles en vue de régler la situation; </w:t>
      </w:r>
    </w:p>
    <w:p w14:paraId="1F359F5C" w14:textId="77777777" w:rsidR="009D4EF3" w:rsidRPr="00AC3242" w:rsidRDefault="00000000" w:rsidP="00043B89">
      <w:pPr>
        <w:numPr>
          <w:ilvl w:val="0"/>
          <w:numId w:val="4"/>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lastRenderedPageBreak/>
        <w:t>mener, au besoin, une enquête sans tarder et de façon objective, ou en confier la responsabilité à un.e intervenant.e externe. Les personnes concernées seront informées de la conclusion de cette démarche.</w:t>
      </w:r>
    </w:p>
    <w:p w14:paraId="672F5999" w14:textId="77777777" w:rsidR="009D4EF3" w:rsidRPr="00AC3242" w:rsidRDefault="00000000" w:rsidP="00043B89">
      <w:pPr>
        <w:numPr>
          <w:ilvl w:val="0"/>
          <w:numId w:val="4"/>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 xml:space="preserve">prendre toutes les mesures raisonnables pour régler la situation, y compris notamment les mesures disciplinaires appropriées. </w:t>
      </w:r>
    </w:p>
    <w:p w14:paraId="1E8D1FDF" w14:textId="77777777" w:rsidR="009D4EF3" w:rsidRPr="00AC3242" w:rsidRDefault="009D4EF3" w:rsidP="00043B89">
      <w:pPr>
        <w:pBdr>
          <w:top w:val="nil"/>
          <w:left w:val="nil"/>
          <w:bottom w:val="nil"/>
          <w:right w:val="nil"/>
          <w:between w:val="nil"/>
        </w:pBdr>
        <w:spacing w:line="276" w:lineRule="auto"/>
        <w:rPr>
          <w:rFonts w:ascii="Times New Roman" w:eastAsia="Arial" w:hAnsi="Times New Roman" w:cs="Times New Roman"/>
        </w:rPr>
      </w:pPr>
    </w:p>
    <w:p w14:paraId="270C66F6" w14:textId="77777777" w:rsidR="009D4EF3" w:rsidRPr="00AC3242" w:rsidRDefault="00000000" w:rsidP="00043B89">
      <w:p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 xml:space="preserve">Toute personne qui commet un manquement à la présente politique fera l’objet de mesures disciplinaires appropriées. Le choix de la mesure applicable tiendra compte de la gravité et des conséquences du ou des gestes ainsi que du dossier antérieur de la personne qui les a posés. </w:t>
      </w:r>
    </w:p>
    <w:p w14:paraId="21D6A0A5" w14:textId="77777777" w:rsidR="009D4EF3" w:rsidRPr="00AC3242" w:rsidRDefault="009D4EF3" w:rsidP="00043B89">
      <w:pPr>
        <w:pBdr>
          <w:top w:val="nil"/>
          <w:left w:val="nil"/>
          <w:bottom w:val="nil"/>
          <w:right w:val="nil"/>
          <w:between w:val="nil"/>
        </w:pBdr>
        <w:spacing w:line="276" w:lineRule="auto"/>
        <w:rPr>
          <w:rFonts w:ascii="Times New Roman" w:eastAsia="Arial" w:hAnsi="Times New Roman" w:cs="Times New Roman"/>
        </w:rPr>
      </w:pPr>
    </w:p>
    <w:p w14:paraId="41DD9309" w14:textId="77777777" w:rsidR="009D4EF3" w:rsidRPr="00AC3242" w:rsidRDefault="00000000" w:rsidP="00043B89">
      <w:p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 xml:space="preserve">La personne qui déposerait des accusations mensongères dans le but de nuire est également passible de mesures disciplinaires appropriées. </w:t>
      </w:r>
    </w:p>
    <w:p w14:paraId="6C5EA9D7" w14:textId="77777777" w:rsidR="009D4EF3" w:rsidRPr="00AC3242" w:rsidRDefault="00000000" w:rsidP="00043B89">
      <w:p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Dans le cadre du traitement et du règlement d’une situation ayant trait à l’équité, la diversité et l’inclusion, nul ne doit subir de préjudice ou faire l’objet de représailles de la part de Harambec.</w:t>
      </w:r>
    </w:p>
    <w:p w14:paraId="06A69AB0" w14:textId="77777777" w:rsidR="009D4EF3" w:rsidRPr="00AC3242" w:rsidRDefault="009D4EF3" w:rsidP="00043B89">
      <w:pPr>
        <w:pBdr>
          <w:top w:val="nil"/>
          <w:left w:val="nil"/>
          <w:bottom w:val="nil"/>
          <w:right w:val="nil"/>
          <w:between w:val="nil"/>
        </w:pBdr>
        <w:spacing w:line="276" w:lineRule="auto"/>
        <w:rPr>
          <w:rFonts w:ascii="Times New Roman" w:eastAsia="Arial" w:hAnsi="Times New Roman" w:cs="Times New Roman"/>
        </w:rPr>
      </w:pPr>
    </w:p>
    <w:p w14:paraId="408915E6" w14:textId="77777777" w:rsidR="009D4EF3" w:rsidRPr="00AC3242" w:rsidRDefault="00000000" w:rsidP="00043B89">
      <w:pPr>
        <w:pStyle w:val="Titre1"/>
        <w:spacing w:line="276" w:lineRule="auto"/>
        <w:rPr>
          <w:rFonts w:ascii="Times New Roman" w:eastAsia="Arial" w:hAnsi="Times New Roman" w:cs="Times New Roman"/>
          <w:color w:val="auto"/>
          <w:sz w:val="24"/>
          <w:szCs w:val="24"/>
        </w:rPr>
      </w:pPr>
      <w:bookmarkStart w:id="21" w:name="_heading=h.wx870iljx3qa" w:colFirst="0" w:colLast="0"/>
      <w:bookmarkEnd w:id="21"/>
      <w:r w:rsidRPr="00AC3242">
        <w:rPr>
          <w:rFonts w:ascii="Times New Roman" w:eastAsia="Arial" w:hAnsi="Times New Roman" w:cs="Times New Roman"/>
          <w:color w:val="auto"/>
          <w:sz w:val="24"/>
          <w:szCs w:val="24"/>
        </w:rPr>
        <w:t>Engagement et signatures</w:t>
      </w:r>
    </w:p>
    <w:p w14:paraId="6619E8BA" w14:textId="77777777" w:rsidR="009D4EF3" w:rsidRPr="00AC3242" w:rsidRDefault="009D4EF3" w:rsidP="00043B89">
      <w:pPr>
        <w:spacing w:line="276" w:lineRule="auto"/>
        <w:rPr>
          <w:rFonts w:ascii="Times New Roman" w:eastAsia="Arial" w:hAnsi="Times New Roman" w:cs="Times New Roman"/>
        </w:rPr>
      </w:pPr>
    </w:p>
    <w:p w14:paraId="0B020F0D" w14:textId="77777777" w:rsidR="009D4EF3" w:rsidRPr="00AC3242" w:rsidRDefault="00000000" w:rsidP="00043B89">
      <w:pPr>
        <w:spacing w:line="276" w:lineRule="auto"/>
        <w:rPr>
          <w:rFonts w:ascii="Times New Roman" w:eastAsia="Arial" w:hAnsi="Times New Roman" w:cs="Times New Roman"/>
        </w:rPr>
      </w:pPr>
      <w:r w:rsidRPr="00AC3242">
        <w:rPr>
          <w:rFonts w:ascii="Times New Roman" w:eastAsia="Arial" w:hAnsi="Times New Roman" w:cs="Times New Roman"/>
        </w:rPr>
        <w:t xml:space="preserve">Je déclare que je suis conscient.e qu’un manquement au présent engagement pourra entraîner des conséquences, telles que mesures disciplinaires ou des poursuites judiciaires de la part de ___________. </w:t>
      </w:r>
    </w:p>
    <w:p w14:paraId="69081347" w14:textId="77777777" w:rsidR="009D4EF3" w:rsidRPr="00AC3242" w:rsidRDefault="009D4EF3" w:rsidP="00043B89">
      <w:pPr>
        <w:spacing w:line="276" w:lineRule="auto"/>
        <w:rPr>
          <w:rFonts w:ascii="Times New Roman" w:eastAsia="Arial" w:hAnsi="Times New Roman" w:cs="Times New Roman"/>
        </w:rPr>
      </w:pPr>
    </w:p>
    <w:p w14:paraId="75D8756A" w14:textId="77777777" w:rsidR="009D4EF3" w:rsidRPr="00AC3242" w:rsidRDefault="00000000" w:rsidP="00043B89">
      <w:pPr>
        <w:spacing w:line="276" w:lineRule="auto"/>
        <w:rPr>
          <w:rFonts w:ascii="Times New Roman" w:eastAsia="Arial" w:hAnsi="Times New Roman" w:cs="Times New Roman"/>
        </w:rPr>
      </w:pPr>
      <w:r w:rsidRPr="00AC3242">
        <w:rPr>
          <w:rFonts w:ascii="Times New Roman" w:eastAsia="Arial" w:hAnsi="Times New Roman" w:cs="Times New Roman"/>
        </w:rPr>
        <w:t>Je confirme avoir lu attentivement et compris les termes du présent engagement, m’en déclare satisfait.e. et je signe à _______________,</w:t>
      </w:r>
    </w:p>
    <w:p w14:paraId="0C1D4F8F" w14:textId="77777777" w:rsidR="009D4EF3" w:rsidRPr="00AC3242" w:rsidRDefault="009D4EF3" w:rsidP="00043B89">
      <w:pPr>
        <w:spacing w:line="276" w:lineRule="auto"/>
        <w:rPr>
          <w:rFonts w:ascii="Times New Roman" w:eastAsia="Arial" w:hAnsi="Times New Roman" w:cs="Times New Roman"/>
        </w:rPr>
      </w:pPr>
    </w:p>
    <w:p w14:paraId="5B81D194" w14:textId="77777777" w:rsidR="009D4EF3" w:rsidRPr="00AC3242" w:rsidRDefault="00000000" w:rsidP="00043B89">
      <w:pPr>
        <w:spacing w:line="276" w:lineRule="auto"/>
        <w:rPr>
          <w:rFonts w:ascii="Times New Roman" w:eastAsia="Arial" w:hAnsi="Times New Roman" w:cs="Times New Roman"/>
        </w:rPr>
      </w:pPr>
      <w:r w:rsidRPr="00AC3242">
        <w:rPr>
          <w:rFonts w:ascii="Times New Roman" w:eastAsia="Arial" w:hAnsi="Times New Roman" w:cs="Times New Roman"/>
        </w:rPr>
        <w:t>___________________________</w:t>
      </w:r>
      <w:r w:rsidRPr="00AC3242">
        <w:rPr>
          <w:rFonts w:ascii="Times New Roman" w:eastAsia="Arial" w:hAnsi="Times New Roman" w:cs="Times New Roman"/>
        </w:rPr>
        <w:tab/>
      </w:r>
      <w:r w:rsidRPr="00AC3242">
        <w:rPr>
          <w:rFonts w:ascii="Times New Roman" w:eastAsia="Arial" w:hAnsi="Times New Roman" w:cs="Times New Roman"/>
        </w:rPr>
        <w:tab/>
        <w:t>________________________</w:t>
      </w:r>
    </w:p>
    <w:p w14:paraId="1E51F030" w14:textId="77777777" w:rsidR="009D4EF3" w:rsidRPr="00AC3242" w:rsidRDefault="00000000" w:rsidP="00043B89">
      <w:pPr>
        <w:spacing w:line="276" w:lineRule="auto"/>
        <w:ind w:left="4948" w:hanging="4940"/>
        <w:rPr>
          <w:rFonts w:ascii="Times New Roman" w:eastAsia="Arial" w:hAnsi="Times New Roman" w:cs="Times New Roman"/>
        </w:rPr>
      </w:pPr>
      <w:r w:rsidRPr="00AC3242">
        <w:rPr>
          <w:rFonts w:ascii="Times New Roman" w:eastAsia="Arial" w:hAnsi="Times New Roman" w:cs="Times New Roman"/>
        </w:rPr>
        <w:t>Nom de la personne</w:t>
      </w:r>
      <w:r w:rsidRPr="00AC3242">
        <w:rPr>
          <w:rFonts w:ascii="Times New Roman" w:eastAsia="Arial" w:hAnsi="Times New Roman" w:cs="Times New Roman"/>
        </w:rPr>
        <w:tab/>
        <w:t>Nom de la personne responsable pour ___________</w:t>
      </w:r>
    </w:p>
    <w:p w14:paraId="4878179C" w14:textId="77777777" w:rsidR="009D4EF3" w:rsidRPr="00AC3242" w:rsidRDefault="009D4EF3" w:rsidP="00043B89">
      <w:pPr>
        <w:spacing w:line="276" w:lineRule="auto"/>
        <w:ind w:left="4948" w:hanging="4940"/>
        <w:rPr>
          <w:rFonts w:ascii="Times New Roman" w:eastAsia="Arial" w:hAnsi="Times New Roman" w:cs="Times New Roman"/>
        </w:rPr>
      </w:pPr>
    </w:p>
    <w:p w14:paraId="422EA206" w14:textId="77777777" w:rsidR="009D4EF3" w:rsidRPr="00AC3242" w:rsidRDefault="00000000" w:rsidP="00043B89">
      <w:pPr>
        <w:spacing w:line="276" w:lineRule="auto"/>
        <w:rPr>
          <w:rFonts w:ascii="Times New Roman" w:eastAsia="Arial" w:hAnsi="Times New Roman" w:cs="Times New Roman"/>
        </w:rPr>
      </w:pPr>
      <w:r w:rsidRPr="00AC3242">
        <w:rPr>
          <w:rFonts w:ascii="Times New Roman" w:eastAsia="Arial" w:hAnsi="Times New Roman" w:cs="Times New Roman"/>
        </w:rPr>
        <w:t>___________________________</w:t>
      </w:r>
      <w:r w:rsidRPr="00AC3242">
        <w:rPr>
          <w:rFonts w:ascii="Times New Roman" w:eastAsia="Arial" w:hAnsi="Times New Roman" w:cs="Times New Roman"/>
        </w:rPr>
        <w:tab/>
      </w:r>
      <w:r w:rsidRPr="00AC3242">
        <w:rPr>
          <w:rFonts w:ascii="Times New Roman" w:eastAsia="Arial" w:hAnsi="Times New Roman" w:cs="Times New Roman"/>
        </w:rPr>
        <w:tab/>
        <w:t>________________________</w:t>
      </w:r>
    </w:p>
    <w:p w14:paraId="120A9EAB" w14:textId="77777777" w:rsidR="009D4EF3" w:rsidRPr="00AC3242" w:rsidRDefault="00000000" w:rsidP="00043B89">
      <w:pPr>
        <w:spacing w:line="276" w:lineRule="auto"/>
        <w:ind w:left="4948" w:hanging="4940"/>
        <w:rPr>
          <w:rFonts w:ascii="Times New Roman" w:eastAsia="Arial" w:hAnsi="Times New Roman" w:cs="Times New Roman"/>
        </w:rPr>
      </w:pPr>
      <w:r w:rsidRPr="00AC3242">
        <w:rPr>
          <w:rFonts w:ascii="Times New Roman" w:eastAsia="Arial" w:hAnsi="Times New Roman" w:cs="Times New Roman"/>
        </w:rPr>
        <w:t xml:space="preserve">Signature de la personne </w:t>
      </w:r>
      <w:r w:rsidRPr="00AC3242">
        <w:rPr>
          <w:rFonts w:ascii="Times New Roman" w:eastAsia="Arial" w:hAnsi="Times New Roman" w:cs="Times New Roman"/>
        </w:rPr>
        <w:tab/>
        <w:t>Signature de la personne responsable pour ___________</w:t>
      </w:r>
    </w:p>
    <w:p w14:paraId="3C75BB78" w14:textId="77777777" w:rsidR="009D4EF3" w:rsidRPr="00AC3242" w:rsidRDefault="009D4EF3" w:rsidP="00043B89">
      <w:pPr>
        <w:spacing w:line="276" w:lineRule="auto"/>
        <w:ind w:left="4948" w:hanging="4940"/>
        <w:rPr>
          <w:rFonts w:ascii="Times New Roman" w:eastAsia="Arial" w:hAnsi="Times New Roman" w:cs="Times New Roman"/>
        </w:rPr>
      </w:pPr>
    </w:p>
    <w:p w14:paraId="0BA5D106" w14:textId="77777777" w:rsidR="009D4EF3" w:rsidRPr="00AC3242" w:rsidRDefault="00000000" w:rsidP="00043B89">
      <w:pPr>
        <w:spacing w:line="276" w:lineRule="auto"/>
        <w:ind w:left="4948" w:hanging="4940"/>
        <w:rPr>
          <w:rFonts w:ascii="Times New Roman" w:eastAsia="Arial" w:hAnsi="Times New Roman" w:cs="Times New Roman"/>
        </w:rPr>
      </w:pPr>
      <w:r w:rsidRPr="00AC3242">
        <w:rPr>
          <w:rFonts w:ascii="Times New Roman" w:eastAsia="Arial" w:hAnsi="Times New Roman" w:cs="Times New Roman"/>
        </w:rPr>
        <w:t xml:space="preserve">Date : </w:t>
      </w:r>
      <w:r w:rsidRPr="00AC3242">
        <w:rPr>
          <w:rFonts w:ascii="Times New Roman" w:eastAsia="Arial" w:hAnsi="Times New Roman" w:cs="Times New Roman"/>
        </w:rPr>
        <w:tab/>
        <w:t xml:space="preserve">Date : </w:t>
      </w:r>
    </w:p>
    <w:p w14:paraId="73509244" w14:textId="77777777" w:rsidR="009D4EF3" w:rsidRPr="00AC3242" w:rsidRDefault="00000000" w:rsidP="00043B89">
      <w:pPr>
        <w:spacing w:line="276" w:lineRule="auto"/>
        <w:rPr>
          <w:rFonts w:ascii="Times New Roman" w:eastAsia="Arial" w:hAnsi="Times New Roman" w:cs="Times New Roman"/>
        </w:rPr>
      </w:pPr>
      <w:r w:rsidRPr="00AC3242">
        <w:rPr>
          <w:rFonts w:ascii="Times New Roman" w:eastAsia="Arial" w:hAnsi="Times New Roman" w:cs="Times New Roman"/>
        </w:rPr>
        <w:t>___________________________</w:t>
      </w:r>
      <w:r w:rsidRPr="00AC3242">
        <w:rPr>
          <w:rFonts w:ascii="Times New Roman" w:eastAsia="Arial" w:hAnsi="Times New Roman" w:cs="Times New Roman"/>
        </w:rPr>
        <w:tab/>
      </w:r>
      <w:r w:rsidRPr="00AC3242">
        <w:rPr>
          <w:rFonts w:ascii="Times New Roman" w:eastAsia="Arial" w:hAnsi="Times New Roman" w:cs="Times New Roman"/>
        </w:rPr>
        <w:tab/>
        <w:t>________________________</w:t>
      </w:r>
    </w:p>
    <w:p w14:paraId="750838A8" w14:textId="77777777" w:rsidR="009D4EF3" w:rsidRPr="00AC3242" w:rsidRDefault="00000000" w:rsidP="00043B89">
      <w:pPr>
        <w:spacing w:line="276" w:lineRule="auto"/>
        <w:rPr>
          <w:rFonts w:ascii="Times New Roman" w:eastAsia="Arial" w:hAnsi="Times New Roman" w:cs="Times New Roman"/>
        </w:rPr>
      </w:pPr>
      <w:r w:rsidRPr="00AC3242">
        <w:rPr>
          <w:rFonts w:ascii="Times New Roman" w:hAnsi="Times New Roman" w:cs="Times New Roman"/>
        </w:rPr>
        <w:br w:type="page"/>
      </w:r>
    </w:p>
    <w:p w14:paraId="57726BE8" w14:textId="77777777" w:rsidR="009D4EF3" w:rsidRPr="00AC3242" w:rsidRDefault="009D4EF3" w:rsidP="00043B89">
      <w:pPr>
        <w:pStyle w:val="Titre1"/>
        <w:spacing w:line="276" w:lineRule="auto"/>
        <w:rPr>
          <w:rFonts w:ascii="Times New Roman" w:eastAsia="Arial" w:hAnsi="Times New Roman" w:cs="Times New Roman"/>
          <w:color w:val="auto"/>
          <w:sz w:val="24"/>
          <w:szCs w:val="24"/>
        </w:rPr>
      </w:pPr>
    </w:p>
    <w:p w14:paraId="5BA28C41" w14:textId="77777777" w:rsidR="009D4EF3" w:rsidRPr="00AC3242" w:rsidRDefault="00000000" w:rsidP="00043B89">
      <w:pPr>
        <w:pStyle w:val="Titre1"/>
        <w:spacing w:line="276" w:lineRule="auto"/>
        <w:rPr>
          <w:rFonts w:ascii="Times New Roman" w:eastAsia="Arial" w:hAnsi="Times New Roman" w:cs="Times New Roman"/>
          <w:color w:val="auto"/>
          <w:sz w:val="24"/>
          <w:szCs w:val="24"/>
        </w:rPr>
      </w:pPr>
      <w:bookmarkStart w:id="22" w:name="_heading=h.8smlik7if7c" w:colFirst="0" w:colLast="0"/>
      <w:bookmarkEnd w:id="22"/>
      <w:r w:rsidRPr="00AC3242">
        <w:rPr>
          <w:rFonts w:ascii="Times New Roman" w:eastAsia="Arial" w:hAnsi="Times New Roman" w:cs="Times New Roman"/>
          <w:color w:val="auto"/>
          <w:sz w:val="24"/>
          <w:szCs w:val="24"/>
        </w:rPr>
        <w:t>RÉFÉRENCES</w:t>
      </w:r>
    </w:p>
    <w:p w14:paraId="05EB85D0" w14:textId="77777777" w:rsidR="009D4EF3" w:rsidRPr="00AC3242" w:rsidRDefault="009D4EF3" w:rsidP="00043B89">
      <w:pPr>
        <w:spacing w:line="276" w:lineRule="auto"/>
        <w:rPr>
          <w:rFonts w:ascii="Times New Roman" w:eastAsia="Arial" w:hAnsi="Times New Roman" w:cs="Times New Roman"/>
        </w:rPr>
      </w:pPr>
    </w:p>
    <w:p w14:paraId="37793B21" w14:textId="77777777" w:rsidR="009D4EF3" w:rsidRPr="00AC3242" w:rsidRDefault="00000000" w:rsidP="00043B89">
      <w:pPr>
        <w:numPr>
          <w:ilvl w:val="0"/>
          <w:numId w:val="5"/>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Politique en matière d’équité du Conseil des arts du Canada (pdf)</w:t>
      </w:r>
    </w:p>
    <w:p w14:paraId="40DE2E2A" w14:textId="77777777" w:rsidR="009D4EF3" w:rsidRPr="00AC3242" w:rsidRDefault="009D4EF3" w:rsidP="00043B89">
      <w:pPr>
        <w:spacing w:line="276" w:lineRule="auto"/>
        <w:rPr>
          <w:rFonts w:ascii="Times New Roman" w:eastAsia="Arial" w:hAnsi="Times New Roman" w:cs="Times New Roman"/>
        </w:rPr>
      </w:pPr>
    </w:p>
    <w:p w14:paraId="269DDE8C" w14:textId="77777777" w:rsidR="009D4EF3" w:rsidRPr="00AC3242" w:rsidRDefault="00000000" w:rsidP="00043B89">
      <w:pPr>
        <w:numPr>
          <w:ilvl w:val="0"/>
          <w:numId w:val="5"/>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 xml:space="preserve">Politique d’inclusion et d’équité, de Diversité Artistique Montréal : </w:t>
      </w:r>
      <w:hyperlink r:id="rId14">
        <w:r w:rsidRPr="00AC3242">
          <w:rPr>
            <w:rFonts w:ascii="Times New Roman" w:eastAsia="Arial" w:hAnsi="Times New Roman" w:cs="Times New Roman"/>
            <w:u w:val="single"/>
          </w:rPr>
          <w:t>https://www.diversiteartistique.org/wp-content/uploads/2019/10/politique-inclusion-et-equite-dam-electronique.pdf</w:t>
        </w:r>
      </w:hyperlink>
      <w:r w:rsidRPr="00AC3242">
        <w:rPr>
          <w:rFonts w:ascii="Times New Roman" w:eastAsia="Arial" w:hAnsi="Times New Roman" w:cs="Times New Roman"/>
        </w:rPr>
        <w:t xml:space="preserve"> </w:t>
      </w:r>
    </w:p>
    <w:p w14:paraId="116F59CF" w14:textId="77777777" w:rsidR="009D4EF3" w:rsidRPr="00AC3242" w:rsidRDefault="009D4EF3" w:rsidP="00043B89">
      <w:pPr>
        <w:spacing w:line="276" w:lineRule="auto"/>
        <w:rPr>
          <w:rFonts w:ascii="Times New Roman" w:eastAsia="Arial" w:hAnsi="Times New Roman" w:cs="Times New Roman"/>
        </w:rPr>
      </w:pPr>
    </w:p>
    <w:p w14:paraId="77D50F78" w14:textId="77777777" w:rsidR="009D4EF3" w:rsidRPr="00AC3242" w:rsidRDefault="00000000" w:rsidP="00043B89">
      <w:pPr>
        <w:numPr>
          <w:ilvl w:val="0"/>
          <w:numId w:val="5"/>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 xml:space="preserve">Pratiques du CRSH en matière d’équité, diversité et inclusion: </w:t>
      </w:r>
      <w:hyperlink r:id="rId15">
        <w:r w:rsidRPr="00AC3242">
          <w:rPr>
            <w:rFonts w:ascii="Times New Roman" w:eastAsia="Arial" w:hAnsi="Times New Roman" w:cs="Times New Roman"/>
            <w:u w:val="single"/>
          </w:rPr>
          <w:t>https://www.sshrc-crsh.gc.ca/funding-financement/nfrf-fnfr/edi-fra.aspx</w:t>
        </w:r>
      </w:hyperlink>
      <w:r w:rsidRPr="00AC3242">
        <w:rPr>
          <w:rFonts w:ascii="Times New Roman" w:eastAsia="Arial" w:hAnsi="Times New Roman" w:cs="Times New Roman"/>
        </w:rPr>
        <w:t xml:space="preserve"> </w:t>
      </w:r>
    </w:p>
    <w:p w14:paraId="43BF746A" w14:textId="77777777" w:rsidR="009D4EF3" w:rsidRPr="00AC3242" w:rsidRDefault="009D4EF3" w:rsidP="00043B89">
      <w:pPr>
        <w:spacing w:line="276" w:lineRule="auto"/>
        <w:rPr>
          <w:rFonts w:ascii="Times New Roman" w:eastAsia="Arial" w:hAnsi="Times New Roman" w:cs="Times New Roman"/>
        </w:rPr>
      </w:pPr>
    </w:p>
    <w:p w14:paraId="22E1F015" w14:textId="77777777" w:rsidR="009D4EF3" w:rsidRPr="00AC3242" w:rsidRDefault="00000000" w:rsidP="00043B89">
      <w:pPr>
        <w:numPr>
          <w:ilvl w:val="0"/>
          <w:numId w:val="5"/>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 xml:space="preserve">Diversité et équité en matière d’emploi (gouvernement du Canada) : </w:t>
      </w:r>
      <w:hyperlink r:id="rId16">
        <w:r w:rsidRPr="00AC3242">
          <w:rPr>
            <w:rFonts w:ascii="Times New Roman" w:eastAsia="Arial" w:hAnsi="Times New Roman" w:cs="Times New Roman"/>
            <w:u w:val="single"/>
          </w:rPr>
          <w:t>https://www.canada.ca/fr/gouvernement/fonctionpublique/mieux-etre-inclusion-diversite-fonction-publique/diversite-equite-matiere-emploi2.html</w:t>
        </w:r>
      </w:hyperlink>
      <w:r w:rsidRPr="00AC3242">
        <w:rPr>
          <w:rFonts w:ascii="Times New Roman" w:eastAsia="Arial" w:hAnsi="Times New Roman" w:cs="Times New Roman"/>
        </w:rPr>
        <w:t xml:space="preserve"> </w:t>
      </w:r>
    </w:p>
    <w:p w14:paraId="50C42CD8" w14:textId="77777777" w:rsidR="009D4EF3" w:rsidRPr="00AC3242" w:rsidRDefault="009D4EF3" w:rsidP="00043B89">
      <w:pPr>
        <w:spacing w:line="276" w:lineRule="auto"/>
        <w:rPr>
          <w:rFonts w:ascii="Times New Roman" w:eastAsia="Arial" w:hAnsi="Times New Roman" w:cs="Times New Roman"/>
        </w:rPr>
      </w:pPr>
    </w:p>
    <w:p w14:paraId="10F944CC" w14:textId="77777777" w:rsidR="009D4EF3" w:rsidRPr="00AC3242" w:rsidRDefault="00000000" w:rsidP="00043B89">
      <w:pPr>
        <w:numPr>
          <w:ilvl w:val="0"/>
          <w:numId w:val="5"/>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 xml:space="preserve">Guide du Conseil des ressources humaines du secteur culturel: </w:t>
      </w:r>
      <w:hyperlink r:id="rId17">
        <w:r w:rsidRPr="00AC3242">
          <w:rPr>
            <w:rFonts w:ascii="Times New Roman" w:eastAsia="Arial" w:hAnsi="Times New Roman" w:cs="Times New Roman"/>
            <w:u w:val="single"/>
          </w:rPr>
          <w:t>http://milieuxdetravailartsrespectueux.ca/origine</w:t>
        </w:r>
      </w:hyperlink>
      <w:r w:rsidRPr="00AC3242">
        <w:rPr>
          <w:rFonts w:ascii="Times New Roman" w:eastAsia="Arial" w:hAnsi="Times New Roman" w:cs="Times New Roman"/>
        </w:rPr>
        <w:t xml:space="preserve"> </w:t>
      </w:r>
    </w:p>
    <w:p w14:paraId="45D0EFEB" w14:textId="77777777" w:rsidR="009D4EF3" w:rsidRPr="00AC3242" w:rsidRDefault="009D4EF3" w:rsidP="00043B89">
      <w:pPr>
        <w:spacing w:line="276" w:lineRule="auto"/>
        <w:rPr>
          <w:rFonts w:ascii="Times New Roman" w:eastAsia="Arial" w:hAnsi="Times New Roman" w:cs="Times New Roman"/>
        </w:rPr>
      </w:pPr>
    </w:p>
    <w:p w14:paraId="7B90F1D8" w14:textId="77777777" w:rsidR="009D4EF3" w:rsidRPr="00AC3242" w:rsidRDefault="00000000" w:rsidP="00043B89">
      <w:pPr>
        <w:numPr>
          <w:ilvl w:val="0"/>
          <w:numId w:val="5"/>
        </w:numPr>
        <w:pBdr>
          <w:top w:val="nil"/>
          <w:left w:val="nil"/>
          <w:bottom w:val="nil"/>
          <w:right w:val="nil"/>
          <w:between w:val="nil"/>
        </w:pBdr>
        <w:spacing w:line="276" w:lineRule="auto"/>
        <w:rPr>
          <w:rFonts w:ascii="Times New Roman" w:eastAsia="Arial" w:hAnsi="Times New Roman" w:cs="Times New Roman"/>
        </w:rPr>
      </w:pPr>
      <w:r w:rsidRPr="00AC3242">
        <w:rPr>
          <w:rFonts w:ascii="Times New Roman" w:eastAsia="Arial" w:hAnsi="Times New Roman" w:cs="Times New Roman"/>
        </w:rPr>
        <w:t xml:space="preserve">Lexique ÉDI de L’UQAM : </w:t>
      </w:r>
      <w:hyperlink r:id="rId18">
        <w:r w:rsidRPr="00AC3242">
          <w:rPr>
            <w:rFonts w:ascii="Times New Roman" w:eastAsia="Arial" w:hAnsi="Times New Roman" w:cs="Times New Roman"/>
            <w:u w:val="single"/>
          </w:rPr>
          <w:t>https://edi.uqam.ca/lexique/equite/</w:t>
        </w:r>
      </w:hyperlink>
      <w:r w:rsidRPr="00AC3242">
        <w:rPr>
          <w:rFonts w:ascii="Times New Roman" w:eastAsia="Arial" w:hAnsi="Times New Roman" w:cs="Times New Roman"/>
        </w:rPr>
        <w:t xml:space="preserve"> </w:t>
      </w:r>
    </w:p>
    <w:p w14:paraId="029AE5C1" w14:textId="77777777" w:rsidR="009D4EF3" w:rsidRPr="00AC3242" w:rsidRDefault="009D4EF3" w:rsidP="00043B89">
      <w:pPr>
        <w:spacing w:line="276" w:lineRule="auto"/>
        <w:rPr>
          <w:rFonts w:ascii="Times New Roman" w:eastAsia="Arial" w:hAnsi="Times New Roman" w:cs="Times New Roman"/>
        </w:rPr>
      </w:pPr>
    </w:p>
    <w:p w14:paraId="0B6CE160" w14:textId="77777777" w:rsidR="009D4EF3" w:rsidRPr="00AC3242" w:rsidRDefault="00000000" w:rsidP="00043B89">
      <w:pPr>
        <w:numPr>
          <w:ilvl w:val="0"/>
          <w:numId w:val="5"/>
        </w:numPr>
        <w:pBdr>
          <w:top w:val="nil"/>
          <w:left w:val="nil"/>
          <w:bottom w:val="nil"/>
          <w:right w:val="nil"/>
          <w:between w:val="nil"/>
        </w:pBdr>
        <w:spacing w:before="280" w:line="276" w:lineRule="auto"/>
        <w:rPr>
          <w:rFonts w:ascii="Times New Roman" w:eastAsia="Arial" w:hAnsi="Times New Roman" w:cs="Times New Roman"/>
        </w:rPr>
      </w:pPr>
      <w:r w:rsidRPr="00AC3242">
        <w:rPr>
          <w:rFonts w:ascii="Times New Roman" w:eastAsia="Arial" w:hAnsi="Times New Roman" w:cs="Times New Roman"/>
        </w:rPr>
        <w:t xml:space="preserve">Rapport final des consultations publiques de la « Table sur la diversité, l’inclusion et la lutte contre les discriminations » : </w:t>
      </w:r>
      <w:hyperlink r:id="rId19">
        <w:r w:rsidRPr="00AC3242">
          <w:rPr>
            <w:rFonts w:ascii="Times New Roman" w:eastAsia="Arial" w:hAnsi="Times New Roman" w:cs="Times New Roman"/>
            <w:u w:val="single"/>
          </w:rPr>
          <w:t>https://ocpm.qc.ca/sites/ocpm.qc.ca/files/pdf/P100/8-100_tdild.pdf</w:t>
        </w:r>
      </w:hyperlink>
      <w:r w:rsidRPr="00AC3242">
        <w:rPr>
          <w:rFonts w:ascii="Times New Roman" w:eastAsia="Arial" w:hAnsi="Times New Roman" w:cs="Times New Roman"/>
        </w:rPr>
        <w:t xml:space="preserve"> </w:t>
      </w:r>
    </w:p>
    <w:p w14:paraId="6B0EE58F" w14:textId="77777777" w:rsidR="009D4EF3" w:rsidRPr="00AC3242" w:rsidRDefault="009D4EF3" w:rsidP="00043B89">
      <w:pPr>
        <w:pBdr>
          <w:top w:val="nil"/>
          <w:left w:val="nil"/>
          <w:bottom w:val="nil"/>
          <w:right w:val="nil"/>
          <w:between w:val="nil"/>
        </w:pBdr>
        <w:spacing w:line="276" w:lineRule="auto"/>
        <w:ind w:left="720"/>
        <w:rPr>
          <w:rFonts w:ascii="Times New Roman" w:eastAsia="Arial" w:hAnsi="Times New Roman" w:cs="Times New Roman"/>
        </w:rPr>
      </w:pPr>
    </w:p>
    <w:p w14:paraId="35898CEF" w14:textId="77777777" w:rsidR="009D4EF3" w:rsidRPr="00AC3242" w:rsidRDefault="00000000" w:rsidP="00043B89">
      <w:pPr>
        <w:numPr>
          <w:ilvl w:val="0"/>
          <w:numId w:val="5"/>
        </w:numPr>
        <w:pBdr>
          <w:top w:val="nil"/>
          <w:left w:val="nil"/>
          <w:bottom w:val="nil"/>
          <w:right w:val="nil"/>
          <w:between w:val="nil"/>
        </w:pBdr>
        <w:spacing w:after="280" w:line="276" w:lineRule="auto"/>
        <w:rPr>
          <w:rFonts w:ascii="Times New Roman" w:eastAsia="Arial" w:hAnsi="Times New Roman" w:cs="Times New Roman"/>
        </w:rPr>
      </w:pPr>
      <w:r w:rsidRPr="00AC3242">
        <w:rPr>
          <w:rFonts w:ascii="Times New Roman" w:eastAsia="Arial" w:hAnsi="Times New Roman" w:cs="Times New Roman"/>
        </w:rPr>
        <w:t xml:space="preserve">Déclaration de Montréal pour la diversité culturelle et l’inclusion : </w:t>
      </w:r>
      <w:hyperlink r:id="rId20">
        <w:r w:rsidRPr="00AC3242">
          <w:rPr>
            <w:rFonts w:ascii="Times New Roman" w:eastAsia="Arial" w:hAnsi="Times New Roman" w:cs="Times New Roman"/>
            <w:u w:val="single"/>
          </w:rPr>
          <w:t>http://ville.montreal.qc.ca/pls/portal/docs/PAGE/CHARTE_MTL_FR/MEDIA/DOCUMENTS/D%C9CLARATION%20DIVERSIT%C9%20ET%20INCLUSION%20(2004).PDF</w:t>
        </w:r>
      </w:hyperlink>
      <w:r w:rsidRPr="00AC3242">
        <w:rPr>
          <w:rFonts w:ascii="Times New Roman" w:eastAsia="Arial" w:hAnsi="Times New Roman" w:cs="Times New Roman"/>
        </w:rPr>
        <w:t xml:space="preserve"> </w:t>
      </w:r>
    </w:p>
    <w:p w14:paraId="78F09040" w14:textId="77777777" w:rsidR="009D4EF3" w:rsidRPr="00043B89" w:rsidRDefault="009D4EF3" w:rsidP="00043B89">
      <w:pPr>
        <w:spacing w:line="276" w:lineRule="auto"/>
        <w:rPr>
          <w:rFonts w:ascii="Times New Roman" w:eastAsia="Arial" w:hAnsi="Times New Roman" w:cs="Times New Roman"/>
        </w:rPr>
      </w:pPr>
    </w:p>
    <w:p w14:paraId="3FDAE8E0" w14:textId="77777777" w:rsidR="009D4EF3" w:rsidRPr="00043B89" w:rsidRDefault="009D4EF3" w:rsidP="00043B89">
      <w:pPr>
        <w:spacing w:line="276" w:lineRule="auto"/>
        <w:rPr>
          <w:rFonts w:ascii="Times New Roman" w:eastAsia="Arial" w:hAnsi="Times New Roman" w:cs="Times New Roman"/>
        </w:rPr>
      </w:pPr>
    </w:p>
    <w:p w14:paraId="4C24BC5B" w14:textId="77777777" w:rsidR="009D4EF3" w:rsidRPr="00043B89" w:rsidRDefault="009D4EF3" w:rsidP="00043B89">
      <w:pPr>
        <w:spacing w:line="276" w:lineRule="auto"/>
        <w:rPr>
          <w:rFonts w:ascii="Times New Roman" w:eastAsia="Arial" w:hAnsi="Times New Roman" w:cs="Times New Roman"/>
        </w:rPr>
      </w:pPr>
    </w:p>
    <w:sectPr w:rsidR="009D4EF3" w:rsidRPr="00043B89">
      <w:headerReference w:type="even" r:id="rId21"/>
      <w:headerReference w:type="default" r:id="rId22"/>
      <w:headerReference w:type="first" r:id="rId23"/>
      <w:pgSz w:w="12240" w:h="15840"/>
      <w:pgMar w:top="1440" w:right="1800" w:bottom="1440" w:left="1800" w:header="708" w:footer="708"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4B1C1" w14:textId="77777777" w:rsidR="002D16CE" w:rsidRDefault="002D16CE">
      <w:r>
        <w:separator/>
      </w:r>
    </w:p>
  </w:endnote>
  <w:endnote w:type="continuationSeparator" w:id="0">
    <w:p w14:paraId="468E794D" w14:textId="77777777" w:rsidR="002D16CE" w:rsidRDefault="002D1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FD370414-F891-C444-887C-A78B5B440FF5}"/>
  </w:font>
  <w:font w:name="Courier New">
    <w:panose1 w:val="02070309020205020404"/>
    <w:charset w:val="00"/>
    <w:family w:val="modern"/>
    <w:pitch w:val="fixed"/>
    <w:sig w:usb0="E0002AFF" w:usb1="C0007843" w:usb2="00000009" w:usb3="00000000" w:csb0="000001FF" w:csb1="00000000"/>
    <w:embedRegular r:id="rId2" w:fontKey="{0610CFFD-8141-EC41-8742-9E163C3430A2}"/>
  </w:font>
  <w:font w:name="Calibri">
    <w:panose1 w:val="020F0502020204030204"/>
    <w:charset w:val="00"/>
    <w:family w:val="swiss"/>
    <w:pitch w:val="variable"/>
    <w:sig w:usb0="E0002AFF" w:usb1="C000247B" w:usb2="00000009" w:usb3="00000000" w:csb0="000001FF" w:csb1="00000000"/>
    <w:embedRegular r:id="rId3" w:fontKey="{ACC4E426-7FC0-E448-93A7-21A03A8CE670}"/>
    <w:embedBold r:id="rId4" w:fontKey="{165C717F-13E4-9440-81A4-D7A06CB33CCE}"/>
    <w:embedItalic r:id="rId5" w:fontKey="{BD6FA073-F42B-A049-883D-14CE27AE75E4}"/>
  </w:font>
  <w:font w:name="Times New Roman">
    <w:panose1 w:val="02020603050405020304"/>
    <w:charset w:val="00"/>
    <w:family w:val="roman"/>
    <w:pitch w:val="variable"/>
    <w:sig w:usb0="E0002EFF" w:usb1="C000785B" w:usb2="00000009" w:usb3="00000000" w:csb0="000001FF" w:csb1="00000000"/>
    <w:embedRegular r:id="rId6" w:fontKey="{449D4536-7944-E745-B407-87D92C4DDA13}"/>
    <w:embedBold r:id="rId7" w:fontKey="{C5E56DFE-83D3-8B4F-B82A-03F5A3501317}"/>
    <w:embedItalic r:id="rId8" w:fontKey="{59A55928-D6AE-4544-9F49-0DFCC46C183C}"/>
  </w:font>
  <w:font w:name="Calibri Light">
    <w:panose1 w:val="020F0302020204030204"/>
    <w:charset w:val="00"/>
    <w:family w:val="swiss"/>
    <w:pitch w:val="variable"/>
    <w:sig w:usb0="E0002AFF" w:usb1="C000247B" w:usb2="00000009" w:usb3="00000000" w:csb0="000001FF" w:csb1="00000000"/>
    <w:embedRegular r:id="rId9" w:fontKey="{3C973BEF-EF46-5C44-825C-09E13DE423ED}"/>
  </w:font>
  <w:font w:name="Georgia">
    <w:panose1 w:val="02040502050405020303"/>
    <w:charset w:val="00"/>
    <w:family w:val="roman"/>
    <w:pitch w:val="variable"/>
    <w:sig w:usb0="00000287" w:usb1="00000000" w:usb2="00000000" w:usb3="00000000" w:csb0="0000009F" w:csb1="00000000"/>
    <w:embedRegular r:id="rId10" w:fontKey="{208683A4-BF91-D140-9CF1-F684B0C21554}"/>
    <w:embedItalic r:id="rId11" w:fontKey="{8774DC47-985E-3E46-A2D6-D9431AF082B5}"/>
  </w:font>
  <w:font w:name="Arial">
    <w:panose1 w:val="020B0604020202020204"/>
    <w:charset w:val="00"/>
    <w:family w:val="swiss"/>
    <w:pitch w:val="variable"/>
    <w:sig w:usb0="E0002AFF" w:usb1="C0007843" w:usb2="00000009" w:usb3="00000000" w:csb0="000001FF" w:csb1="00000000"/>
    <w:embedRegular r:id="rId12" w:fontKey="{9681514E-2210-5445-8313-19B54248117E}"/>
    <w:embedBold r:id="rId13" w:fontKey="{B1905E99-F68E-F740-B368-5AFBF1AF368B}"/>
    <w:embedItalic r:id="rId14" w:fontKey="{DA3C3A3F-875D-E448-A606-3F79F1EC9A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0715E" w14:textId="77777777" w:rsidR="009D4EF3"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9D9EBD4" w14:textId="77777777" w:rsidR="009D4EF3" w:rsidRDefault="009D4EF3">
    <w:pPr>
      <w:pBdr>
        <w:top w:val="nil"/>
        <w:left w:val="nil"/>
        <w:bottom w:val="nil"/>
        <w:right w:val="nil"/>
        <w:between w:val="nil"/>
      </w:pBdr>
      <w:tabs>
        <w:tab w:val="center" w:pos="4320"/>
        <w:tab w:val="right" w:pos="8640"/>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93F8E" w14:textId="246ABB10" w:rsidR="009D4EF3"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E26B8C">
      <w:rPr>
        <w:noProof/>
        <w:color w:val="000000"/>
      </w:rPr>
      <w:t>2</w:t>
    </w:r>
    <w:r>
      <w:rPr>
        <w:color w:val="000000"/>
      </w:rPr>
      <w:fldChar w:fldCharType="end"/>
    </w:r>
  </w:p>
  <w:p w14:paraId="0258161D" w14:textId="77777777" w:rsidR="009D4EF3" w:rsidRDefault="009D4EF3">
    <w:pPr>
      <w:pBdr>
        <w:top w:val="nil"/>
        <w:left w:val="nil"/>
        <w:bottom w:val="nil"/>
        <w:right w:val="nil"/>
        <w:between w:val="nil"/>
      </w:pBdr>
      <w:tabs>
        <w:tab w:val="center" w:pos="4320"/>
        <w:tab w:val="right" w:pos="8640"/>
      </w:tabs>
      <w:ind w:right="360" w:firstLine="360"/>
      <w:rPr>
        <w:color w:val="000000"/>
      </w:rPr>
    </w:pPr>
  </w:p>
  <w:p w14:paraId="0854FCC1" w14:textId="77777777" w:rsidR="009D4EF3" w:rsidRDefault="009D4EF3">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F6617" w14:textId="77777777" w:rsidR="002D16CE" w:rsidRDefault="002D16CE">
      <w:r>
        <w:separator/>
      </w:r>
    </w:p>
  </w:footnote>
  <w:footnote w:type="continuationSeparator" w:id="0">
    <w:p w14:paraId="09FBBBD5" w14:textId="77777777" w:rsidR="002D16CE" w:rsidRDefault="002D16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01D78" w14:textId="77777777" w:rsidR="009D4EF3" w:rsidRDefault="00000000">
    <w:pPr>
      <w:pBdr>
        <w:top w:val="nil"/>
        <w:left w:val="nil"/>
        <w:bottom w:val="nil"/>
        <w:right w:val="nil"/>
        <w:between w:val="nil"/>
      </w:pBdr>
      <w:tabs>
        <w:tab w:val="center" w:pos="4320"/>
        <w:tab w:val="right" w:pos="8640"/>
      </w:tabs>
      <w:rPr>
        <w:color w:val="000000"/>
      </w:rPr>
    </w:pPr>
    <w:r>
      <w:rPr>
        <w:noProof/>
        <w:color w:val="000000"/>
      </w:rPr>
      <mc:AlternateContent>
        <mc:Choice Requires="wpg">
          <w:drawing>
            <wp:anchor distT="0" distB="0" distL="114300" distR="114300" simplePos="0" relativeHeight="251656192" behindDoc="1" locked="0" layoutInCell="1" hidden="0" allowOverlap="1" wp14:anchorId="7E96353E" wp14:editId="63857B51">
              <wp:simplePos x="0" y="0"/>
              <wp:positionH relativeFrom="margin">
                <wp:align>center</wp:align>
              </wp:positionH>
              <wp:positionV relativeFrom="margin">
                <wp:align>center</wp:align>
              </wp:positionV>
              <wp:extent cx="5495925" cy="1106805"/>
              <wp:effectExtent l="0" t="0" r="0" b="0"/>
              <wp:wrapNone/>
              <wp:docPr id="62" name="Rectangle 62"/>
              <wp:cNvGraphicFramePr/>
              <a:graphic xmlns:a="http://schemas.openxmlformats.org/drawingml/2006/main">
                <a:graphicData uri="http://schemas.microsoft.com/office/word/2010/wordprocessingShape">
                  <wps:wsp>
                    <wps:cNvSpPr/>
                    <wps:spPr>
                      <a:xfrm>
                        <a:off x="2602800" y="3231360"/>
                        <a:ext cx="5486400" cy="1097280"/>
                      </a:xfrm>
                      <a:prstGeom prst="rect">
                        <a:avLst/>
                      </a:prstGeom>
                    </wps:spPr>
                    <wps:txbx>
                      <w:txbxContent>
                        <w:p w14:paraId="03D53458" w14:textId="77777777" w:rsidR="009D4EF3" w:rsidRDefault="00000000">
                          <w:pPr>
                            <w:jc w:val="center"/>
                            <w:textDirection w:val="btLr"/>
                          </w:pPr>
                          <w:r>
                            <w:rPr>
                              <w:color w:val="C0C0C0"/>
                              <w:sz w:val="144"/>
                            </w:rPr>
                            <w:t>BROUILLON</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495925" cy="1106805"/>
              <wp:effectExtent b="0" l="0" r="0" t="0"/>
              <wp:wrapNone/>
              <wp:docPr id="6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495925" cy="110680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94C3C" w14:textId="77777777" w:rsidR="009D4EF3"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POLITIQUE EDI (ÉQUITÉ, DIVERSITÉ ET INCLUSION)</w:t>
    </w:r>
  </w:p>
  <w:p w14:paraId="7BCE5270" w14:textId="77777777" w:rsidR="009D4EF3"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Harambec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B8093" w14:textId="14DCF69C" w:rsidR="009D4EF3" w:rsidRDefault="00E26B8C" w:rsidP="00E26B8C">
    <w:pPr>
      <w:pBdr>
        <w:top w:val="nil"/>
        <w:left w:val="nil"/>
        <w:bottom w:val="nil"/>
        <w:right w:val="nil"/>
        <w:between w:val="nil"/>
      </w:pBdr>
      <w:tabs>
        <w:tab w:val="center" w:pos="4320"/>
        <w:tab w:val="right" w:pos="8640"/>
      </w:tabs>
      <w:jc w:val="center"/>
      <w:rPr>
        <w:color w:val="000000"/>
      </w:rPr>
    </w:pPr>
    <w:r>
      <w:rPr>
        <w:noProof/>
        <w:color w:val="000000"/>
      </w:rPr>
      <w:drawing>
        <wp:inline distT="0" distB="0" distL="0" distR="0" wp14:anchorId="7BED6C73" wp14:editId="12E1D71A">
          <wp:extent cx="3136565" cy="983713"/>
          <wp:effectExtent l="0" t="0" r="0" b="0"/>
          <wp:docPr id="32369495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94955" name="Image 323694955"/>
                  <pic:cNvPicPr/>
                </pic:nvPicPr>
                <pic:blipFill rotWithShape="1">
                  <a:blip r:embed="rId1"/>
                  <a:srcRect l="-2107" t="33276" r="866" b="31091"/>
                  <a:stretch>
                    <a:fillRect/>
                  </a:stretch>
                </pic:blipFill>
                <pic:spPr bwMode="auto">
                  <a:xfrm>
                    <a:off x="0" y="0"/>
                    <a:ext cx="3279115" cy="1028420"/>
                  </a:xfrm>
                  <a:prstGeom prst="rect">
                    <a:avLst/>
                  </a:prstGeom>
                  <a:ln>
                    <a:noFill/>
                  </a:ln>
                  <a:extLst>
                    <a:ext uri="{53640926-AAD7-44D8-BBD7-CCE9431645EC}">
                      <a14:shadowObscured xmlns:a14="http://schemas.microsoft.com/office/drawing/2010/main"/>
                    </a:ext>
                  </a:extLst>
                </pic:spPr>
              </pic:pic>
            </a:graphicData>
          </a:graphic>
        </wp:inline>
      </w:drawing>
    </w:r>
    <w:r w:rsidR="002D16CE">
      <w:rPr>
        <w:color w:val="000000"/>
      </w:rPr>
      <w:pict w14:anchorId="04B22C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left:0;text-align:left;margin-left:0;margin-top:0;width:6in;height:86.4pt;z-index:-251657216;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0"/>
          <v:formulas/>
          <v:path o:connectlocs="2743200,0;2743200,548640;2743200,1097280;2743200,548640"/>
          <v:textpath style="font-family:&quot;&amp;quot&quot;;font-size:1pt" string="BROUILL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AE315" w14:textId="77777777" w:rsidR="009D4EF3" w:rsidRDefault="00000000">
    <w:pPr>
      <w:pBdr>
        <w:top w:val="nil"/>
        <w:left w:val="nil"/>
        <w:bottom w:val="nil"/>
        <w:right w:val="nil"/>
        <w:between w:val="nil"/>
      </w:pBdr>
      <w:tabs>
        <w:tab w:val="center" w:pos="4320"/>
        <w:tab w:val="right" w:pos="8640"/>
      </w:tabs>
      <w:rPr>
        <w:color w:val="000000"/>
      </w:rPr>
    </w:pPr>
    <w:r>
      <w:rPr>
        <w:noProof/>
        <w:color w:val="000000"/>
      </w:rPr>
      <mc:AlternateContent>
        <mc:Choice Requires="wpg">
          <w:drawing>
            <wp:anchor distT="0" distB="0" distL="114300" distR="114300" simplePos="0" relativeHeight="251658240" behindDoc="1" locked="0" layoutInCell="1" hidden="0" allowOverlap="1" wp14:anchorId="2CF7A9D4" wp14:editId="343AF9BE">
              <wp:simplePos x="0" y="0"/>
              <wp:positionH relativeFrom="margin">
                <wp:align>center</wp:align>
              </wp:positionH>
              <wp:positionV relativeFrom="margin">
                <wp:align>center</wp:align>
              </wp:positionV>
              <wp:extent cx="5495925" cy="1106805"/>
              <wp:effectExtent l="0" t="0" r="0" b="0"/>
              <wp:wrapNone/>
              <wp:docPr id="64" name="Rectangle 64"/>
              <wp:cNvGraphicFramePr/>
              <a:graphic xmlns:a="http://schemas.openxmlformats.org/drawingml/2006/main">
                <a:graphicData uri="http://schemas.microsoft.com/office/word/2010/wordprocessingShape">
                  <wps:wsp>
                    <wps:cNvSpPr/>
                    <wps:spPr>
                      <a:xfrm>
                        <a:off x="2602800" y="3231360"/>
                        <a:ext cx="5486400" cy="1097280"/>
                      </a:xfrm>
                      <a:prstGeom prst="rect">
                        <a:avLst/>
                      </a:prstGeom>
                    </wps:spPr>
                    <wps:txbx>
                      <w:txbxContent>
                        <w:p w14:paraId="1B579E28" w14:textId="77777777" w:rsidR="009D4EF3" w:rsidRDefault="00000000">
                          <w:pPr>
                            <w:jc w:val="center"/>
                            <w:textDirection w:val="btLr"/>
                          </w:pPr>
                          <w:r>
                            <w:rPr>
                              <w:color w:val="C0C0C0"/>
                              <w:sz w:val="144"/>
                            </w:rPr>
                            <w:t>BROUILLON</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495925" cy="1106805"/>
              <wp:effectExtent b="0" l="0" r="0" t="0"/>
              <wp:wrapNone/>
              <wp:docPr id="6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495925" cy="1106805"/>
                      </a:xfrm>
                      <a:prstGeom prst="rect"/>
                      <a:ln/>
                    </pic:spPr>
                  </pic:pic>
                </a:graphicData>
              </a:graphic>
            </wp:anchor>
          </w:drawing>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B247C" w14:textId="77777777" w:rsidR="009D4EF3" w:rsidRDefault="00000000">
    <w:pPr>
      <w:pBdr>
        <w:top w:val="nil"/>
        <w:left w:val="nil"/>
        <w:bottom w:val="nil"/>
        <w:right w:val="nil"/>
        <w:between w:val="nil"/>
      </w:pBdr>
      <w:tabs>
        <w:tab w:val="center" w:pos="4320"/>
        <w:tab w:val="right" w:pos="8640"/>
      </w:tabs>
      <w:rPr>
        <w:rFonts w:ascii="Arial" w:eastAsia="Arial" w:hAnsi="Arial" w:cs="Arial"/>
        <w:color w:val="000000"/>
        <w:sz w:val="16"/>
        <w:szCs w:val="16"/>
      </w:rPr>
    </w:pPr>
    <w:r>
      <w:rPr>
        <w:rFonts w:ascii="Arial" w:eastAsia="Arial" w:hAnsi="Arial" w:cs="Arial"/>
        <w:color w:val="000000"/>
        <w:sz w:val="16"/>
        <w:szCs w:val="16"/>
      </w:rPr>
      <w:t>POLITIQUE EDI (ÉQUITÉ, DIVERSITÉ ET INCLUSION)</w:t>
    </w:r>
  </w:p>
  <w:p w14:paraId="64C38069" w14:textId="77777777" w:rsidR="009D4EF3" w:rsidRDefault="00000000">
    <w:pPr>
      <w:pBdr>
        <w:top w:val="nil"/>
        <w:left w:val="nil"/>
        <w:bottom w:val="nil"/>
        <w:right w:val="nil"/>
        <w:between w:val="nil"/>
      </w:pBdr>
      <w:tabs>
        <w:tab w:val="center" w:pos="4320"/>
        <w:tab w:val="right" w:pos="8640"/>
      </w:tabs>
      <w:rPr>
        <w:rFonts w:ascii="Arial" w:eastAsia="Arial" w:hAnsi="Arial" w:cs="Arial"/>
        <w:color w:val="000000"/>
        <w:sz w:val="16"/>
        <w:szCs w:val="16"/>
      </w:rPr>
    </w:pPr>
    <w:r>
      <w:rPr>
        <w:rFonts w:ascii="Arial" w:eastAsia="Arial" w:hAnsi="Arial" w:cs="Arial"/>
        <w:color w:val="000000"/>
        <w:sz w:val="16"/>
        <w:szCs w:val="16"/>
      </w:rPr>
      <w:t>Harambec</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141B7" w14:textId="77777777" w:rsidR="009D4EF3" w:rsidRDefault="00000000">
    <w:pPr>
      <w:pBdr>
        <w:top w:val="nil"/>
        <w:left w:val="nil"/>
        <w:bottom w:val="nil"/>
        <w:right w:val="nil"/>
        <w:between w:val="nil"/>
      </w:pBdr>
      <w:tabs>
        <w:tab w:val="center" w:pos="4320"/>
        <w:tab w:val="right" w:pos="8640"/>
      </w:tabs>
      <w:rPr>
        <w:color w:val="000000"/>
      </w:rPr>
    </w:pPr>
    <w:r>
      <w:rPr>
        <w:noProof/>
        <w:color w:val="000000"/>
      </w:rPr>
      <mc:AlternateContent>
        <mc:Choice Requires="wpg">
          <w:drawing>
            <wp:anchor distT="0" distB="0" distL="114300" distR="114300" simplePos="0" relativeHeight="251657216" behindDoc="1" locked="0" layoutInCell="1" hidden="0" allowOverlap="1" wp14:anchorId="558BABB0" wp14:editId="6A466B95">
              <wp:simplePos x="0" y="0"/>
              <wp:positionH relativeFrom="margin">
                <wp:align>center</wp:align>
              </wp:positionH>
              <wp:positionV relativeFrom="margin">
                <wp:align>center</wp:align>
              </wp:positionV>
              <wp:extent cx="5495925" cy="1106805"/>
              <wp:effectExtent l="0" t="0" r="0" b="0"/>
              <wp:wrapNone/>
              <wp:docPr id="63" name="Rectangle 63"/>
              <wp:cNvGraphicFramePr/>
              <a:graphic xmlns:a="http://schemas.openxmlformats.org/drawingml/2006/main">
                <a:graphicData uri="http://schemas.microsoft.com/office/word/2010/wordprocessingShape">
                  <wps:wsp>
                    <wps:cNvSpPr/>
                    <wps:spPr>
                      <a:xfrm>
                        <a:off x="2602800" y="3231360"/>
                        <a:ext cx="5486400" cy="1097280"/>
                      </a:xfrm>
                      <a:prstGeom prst="rect">
                        <a:avLst/>
                      </a:prstGeom>
                    </wps:spPr>
                    <wps:txbx>
                      <w:txbxContent>
                        <w:p w14:paraId="7F15A832" w14:textId="77777777" w:rsidR="009D4EF3" w:rsidRDefault="00000000">
                          <w:pPr>
                            <w:jc w:val="center"/>
                            <w:textDirection w:val="btLr"/>
                          </w:pPr>
                          <w:r>
                            <w:rPr>
                              <w:color w:val="C0C0C0"/>
                              <w:sz w:val="144"/>
                            </w:rPr>
                            <w:t>BROUILLON</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495925" cy="1106805"/>
              <wp:effectExtent b="0" l="0" r="0" t="0"/>
              <wp:wrapNone/>
              <wp:docPr id="6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495925" cy="110680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16A80"/>
    <w:multiLevelType w:val="multilevel"/>
    <w:tmpl w:val="CBDC69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582912"/>
    <w:multiLevelType w:val="multilevel"/>
    <w:tmpl w:val="833299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1E72CB6"/>
    <w:multiLevelType w:val="multilevel"/>
    <w:tmpl w:val="EB84C3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11B6554"/>
    <w:multiLevelType w:val="multilevel"/>
    <w:tmpl w:val="023041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44A0E5A"/>
    <w:multiLevelType w:val="multilevel"/>
    <w:tmpl w:val="A482B6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4D020BC"/>
    <w:multiLevelType w:val="multilevel"/>
    <w:tmpl w:val="F51E1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5E5165E"/>
    <w:multiLevelType w:val="multilevel"/>
    <w:tmpl w:val="9BD01A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88B06FD"/>
    <w:multiLevelType w:val="multilevel"/>
    <w:tmpl w:val="7D92D9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A720095"/>
    <w:multiLevelType w:val="multilevel"/>
    <w:tmpl w:val="FAB0DF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2146620"/>
    <w:multiLevelType w:val="multilevel"/>
    <w:tmpl w:val="2B84F0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42E5EF0"/>
    <w:multiLevelType w:val="multilevel"/>
    <w:tmpl w:val="AEEC150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9C7075A"/>
    <w:multiLevelType w:val="multilevel"/>
    <w:tmpl w:val="6CDA6230"/>
    <w:lvl w:ilvl="0">
      <w:start w:val="1"/>
      <w:numFmt w:val="decimal"/>
      <w:lvlText w:val="%1."/>
      <w:lvlJc w:val="left"/>
      <w:pPr>
        <w:ind w:left="360" w:hanging="360"/>
      </w:pPr>
    </w:lvl>
    <w:lvl w:ilvl="1">
      <w:start w:val="7"/>
      <w:numFmt w:val="decimal"/>
      <w:lvlText w:val="%1.%2"/>
      <w:lvlJc w:val="left"/>
      <w:pPr>
        <w:ind w:left="380" w:hanging="38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16cid:durableId="58481066">
    <w:abstractNumId w:val="0"/>
  </w:num>
  <w:num w:numId="2" w16cid:durableId="1404986381">
    <w:abstractNumId w:val="11"/>
  </w:num>
  <w:num w:numId="3" w16cid:durableId="59252818">
    <w:abstractNumId w:val="10"/>
  </w:num>
  <w:num w:numId="4" w16cid:durableId="760376412">
    <w:abstractNumId w:val="9"/>
  </w:num>
  <w:num w:numId="5" w16cid:durableId="1273826584">
    <w:abstractNumId w:val="2"/>
  </w:num>
  <w:num w:numId="6" w16cid:durableId="723481981">
    <w:abstractNumId w:val="1"/>
  </w:num>
  <w:num w:numId="7" w16cid:durableId="479031689">
    <w:abstractNumId w:val="4"/>
  </w:num>
  <w:num w:numId="8" w16cid:durableId="1022897024">
    <w:abstractNumId w:val="7"/>
  </w:num>
  <w:num w:numId="9" w16cid:durableId="1524510095">
    <w:abstractNumId w:val="6"/>
  </w:num>
  <w:num w:numId="10" w16cid:durableId="1408259151">
    <w:abstractNumId w:val="8"/>
  </w:num>
  <w:num w:numId="11" w16cid:durableId="1090354488">
    <w:abstractNumId w:val="3"/>
  </w:num>
  <w:num w:numId="12" w16cid:durableId="11843948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defaultTabStop w:val="720"/>
  <w:hyphenationZone w:val="425"/>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F3"/>
    <w:rsid w:val="00043B89"/>
    <w:rsid w:val="00284BFB"/>
    <w:rsid w:val="002D16CE"/>
    <w:rsid w:val="005D3772"/>
    <w:rsid w:val="009D4EF3"/>
    <w:rsid w:val="00AC3242"/>
    <w:rsid w:val="00AD2407"/>
    <w:rsid w:val="00E26B8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C09861C"/>
  <w15:docId w15:val="{45F99949-A8ED-5E41-91AE-1DD790DE1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outlineLvl w:val="0"/>
    </w:pPr>
    <w:rPr>
      <w:color w:val="2F5496"/>
      <w:sz w:val="32"/>
      <w:szCs w:val="32"/>
    </w:rPr>
  </w:style>
  <w:style w:type="paragraph" w:styleId="Titre2">
    <w:name w:val="heading 2"/>
    <w:basedOn w:val="Normal"/>
    <w:next w:val="Normal"/>
    <w:uiPriority w:val="9"/>
    <w:unhideWhenUsed/>
    <w:qFormat/>
    <w:pPr>
      <w:keepNext/>
      <w:keepLines/>
      <w:spacing w:before="40"/>
      <w:outlineLvl w:val="1"/>
    </w:pPr>
    <w:rPr>
      <w:color w:val="2F5496"/>
      <w:sz w:val="26"/>
      <w:szCs w:val="26"/>
    </w:rPr>
  </w:style>
  <w:style w:type="paragraph" w:styleId="Titre3">
    <w:name w:val="heading 3"/>
    <w:basedOn w:val="Normal"/>
    <w:next w:val="Normal"/>
    <w:uiPriority w:val="9"/>
    <w:unhideWhenUsed/>
    <w:qFormat/>
    <w:pPr>
      <w:keepNext/>
      <w:keepLines/>
      <w:spacing w:before="40"/>
      <w:outlineLvl w:val="2"/>
    </w:pPr>
    <w:rPr>
      <w:color w:val="1F3863"/>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ansinterligne">
    <w:name w:val="No Spacing"/>
    <w:link w:val="SansinterligneCar"/>
    <w:uiPriority w:val="1"/>
    <w:qFormat/>
    <w:rsid w:val="00C567FA"/>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C567FA"/>
    <w:rPr>
      <w:rFonts w:eastAsiaTheme="minorEastAsia"/>
      <w:sz w:val="22"/>
      <w:szCs w:val="22"/>
      <w:lang w:val="en-US" w:eastAsia="zh-CN"/>
    </w:rPr>
  </w:style>
  <w:style w:type="paragraph" w:styleId="Pieddepage">
    <w:name w:val="footer"/>
    <w:basedOn w:val="Normal"/>
    <w:link w:val="PieddepageCar"/>
    <w:uiPriority w:val="99"/>
    <w:unhideWhenUsed/>
    <w:rsid w:val="00C567FA"/>
    <w:pPr>
      <w:tabs>
        <w:tab w:val="center" w:pos="4320"/>
        <w:tab w:val="right" w:pos="8640"/>
      </w:tabs>
    </w:pPr>
  </w:style>
  <w:style w:type="character" w:customStyle="1" w:styleId="PieddepageCar">
    <w:name w:val="Pied de page Car"/>
    <w:basedOn w:val="Policepardfaut"/>
    <w:link w:val="Pieddepage"/>
    <w:uiPriority w:val="99"/>
    <w:rsid w:val="00C567FA"/>
  </w:style>
  <w:style w:type="character" w:styleId="Numrodepage">
    <w:name w:val="page number"/>
    <w:basedOn w:val="Policepardfaut"/>
    <w:uiPriority w:val="99"/>
    <w:semiHidden/>
    <w:unhideWhenUsed/>
    <w:rsid w:val="00C567FA"/>
  </w:style>
  <w:style w:type="character" w:customStyle="1" w:styleId="Titre1Car">
    <w:name w:val="Titre 1 Car"/>
    <w:basedOn w:val="Policepardfaut"/>
    <w:uiPriority w:val="9"/>
    <w:rsid w:val="00C567FA"/>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89570F"/>
    <w:pPr>
      <w:spacing w:before="100" w:beforeAutospacing="1" w:after="100" w:afterAutospacing="1"/>
    </w:pPr>
    <w:rPr>
      <w:rFonts w:ascii="Times New Roman" w:eastAsia="Times New Roman" w:hAnsi="Times New Roman" w:cs="Times New Roman"/>
    </w:rPr>
  </w:style>
  <w:style w:type="paragraph" w:styleId="Paragraphedeliste">
    <w:name w:val="List Paragraph"/>
    <w:basedOn w:val="Normal"/>
    <w:uiPriority w:val="34"/>
    <w:qFormat/>
    <w:rsid w:val="0089570F"/>
    <w:pPr>
      <w:ind w:left="720"/>
      <w:contextualSpacing/>
    </w:pPr>
  </w:style>
  <w:style w:type="character" w:customStyle="1" w:styleId="Titre2Car">
    <w:name w:val="Titre 2 Car"/>
    <w:basedOn w:val="Policepardfaut"/>
    <w:uiPriority w:val="9"/>
    <w:rsid w:val="00AD1D01"/>
    <w:rPr>
      <w:rFonts w:asciiTheme="majorHAnsi" w:eastAsiaTheme="majorEastAsia" w:hAnsiTheme="majorHAnsi" w:cstheme="majorBidi"/>
      <w:color w:val="2F5496" w:themeColor="accent1" w:themeShade="BF"/>
      <w:sz w:val="26"/>
      <w:szCs w:val="26"/>
    </w:rPr>
  </w:style>
  <w:style w:type="paragraph" w:styleId="En-ttedetabledesmatires">
    <w:name w:val="TOC Heading"/>
    <w:next w:val="Normal"/>
    <w:uiPriority w:val="39"/>
    <w:unhideWhenUsed/>
    <w:qFormat/>
    <w:rsid w:val="00FD067F"/>
    <w:pPr>
      <w:spacing w:before="480" w:line="276" w:lineRule="auto"/>
    </w:pPr>
    <w:rPr>
      <w:b/>
      <w:bCs/>
      <w:sz w:val="28"/>
      <w:szCs w:val="28"/>
    </w:rPr>
  </w:style>
  <w:style w:type="paragraph" w:styleId="TM1">
    <w:name w:val="toc 1"/>
    <w:basedOn w:val="Normal"/>
    <w:next w:val="Normal"/>
    <w:autoRedefine/>
    <w:uiPriority w:val="39"/>
    <w:unhideWhenUsed/>
    <w:rsid w:val="00FD067F"/>
    <w:pPr>
      <w:spacing w:before="120" w:after="120"/>
    </w:pPr>
    <w:rPr>
      <w:rFonts w:cstheme="minorHAnsi"/>
      <w:b/>
      <w:bCs/>
      <w:caps/>
      <w:sz w:val="20"/>
      <w:szCs w:val="20"/>
    </w:rPr>
  </w:style>
  <w:style w:type="paragraph" w:styleId="TM2">
    <w:name w:val="toc 2"/>
    <w:basedOn w:val="Normal"/>
    <w:next w:val="Normal"/>
    <w:autoRedefine/>
    <w:uiPriority w:val="39"/>
    <w:unhideWhenUsed/>
    <w:rsid w:val="00FD067F"/>
    <w:pPr>
      <w:ind w:left="240"/>
    </w:pPr>
    <w:rPr>
      <w:rFonts w:cstheme="minorHAnsi"/>
      <w:smallCaps/>
      <w:sz w:val="20"/>
      <w:szCs w:val="20"/>
    </w:rPr>
  </w:style>
  <w:style w:type="character" w:styleId="Hyperlien">
    <w:name w:val="Hyperlink"/>
    <w:basedOn w:val="Policepardfaut"/>
    <w:uiPriority w:val="99"/>
    <w:unhideWhenUsed/>
    <w:rsid w:val="00FD067F"/>
    <w:rPr>
      <w:color w:val="0563C1" w:themeColor="hyperlink"/>
      <w:u w:val="single"/>
    </w:rPr>
  </w:style>
  <w:style w:type="paragraph" w:styleId="TM3">
    <w:name w:val="toc 3"/>
    <w:basedOn w:val="Normal"/>
    <w:next w:val="Normal"/>
    <w:autoRedefine/>
    <w:uiPriority w:val="39"/>
    <w:unhideWhenUsed/>
    <w:rsid w:val="00FD067F"/>
    <w:pPr>
      <w:ind w:left="480"/>
    </w:pPr>
    <w:rPr>
      <w:rFonts w:cstheme="minorHAnsi"/>
      <w:i/>
      <w:iCs/>
      <w:sz w:val="20"/>
      <w:szCs w:val="20"/>
    </w:rPr>
  </w:style>
  <w:style w:type="paragraph" w:styleId="TM4">
    <w:name w:val="toc 4"/>
    <w:basedOn w:val="Normal"/>
    <w:next w:val="Normal"/>
    <w:autoRedefine/>
    <w:uiPriority w:val="39"/>
    <w:semiHidden/>
    <w:unhideWhenUsed/>
    <w:rsid w:val="00FD067F"/>
    <w:pPr>
      <w:ind w:left="720"/>
    </w:pPr>
    <w:rPr>
      <w:rFonts w:cstheme="minorHAnsi"/>
      <w:sz w:val="18"/>
      <w:szCs w:val="18"/>
    </w:rPr>
  </w:style>
  <w:style w:type="paragraph" w:styleId="TM5">
    <w:name w:val="toc 5"/>
    <w:basedOn w:val="Normal"/>
    <w:next w:val="Normal"/>
    <w:autoRedefine/>
    <w:uiPriority w:val="39"/>
    <w:semiHidden/>
    <w:unhideWhenUsed/>
    <w:rsid w:val="00FD067F"/>
    <w:pPr>
      <w:ind w:left="960"/>
    </w:pPr>
    <w:rPr>
      <w:rFonts w:cstheme="minorHAnsi"/>
      <w:sz w:val="18"/>
      <w:szCs w:val="18"/>
    </w:rPr>
  </w:style>
  <w:style w:type="paragraph" w:styleId="TM6">
    <w:name w:val="toc 6"/>
    <w:basedOn w:val="Normal"/>
    <w:next w:val="Normal"/>
    <w:autoRedefine/>
    <w:uiPriority w:val="39"/>
    <w:semiHidden/>
    <w:unhideWhenUsed/>
    <w:rsid w:val="00FD067F"/>
    <w:pPr>
      <w:ind w:left="1200"/>
    </w:pPr>
    <w:rPr>
      <w:rFonts w:cstheme="minorHAnsi"/>
      <w:sz w:val="18"/>
      <w:szCs w:val="18"/>
    </w:rPr>
  </w:style>
  <w:style w:type="paragraph" w:styleId="TM7">
    <w:name w:val="toc 7"/>
    <w:basedOn w:val="Normal"/>
    <w:next w:val="Normal"/>
    <w:autoRedefine/>
    <w:uiPriority w:val="39"/>
    <w:semiHidden/>
    <w:unhideWhenUsed/>
    <w:rsid w:val="00FD067F"/>
    <w:pPr>
      <w:ind w:left="1440"/>
    </w:pPr>
    <w:rPr>
      <w:rFonts w:cstheme="minorHAnsi"/>
      <w:sz w:val="18"/>
      <w:szCs w:val="18"/>
    </w:rPr>
  </w:style>
  <w:style w:type="paragraph" w:styleId="TM8">
    <w:name w:val="toc 8"/>
    <w:basedOn w:val="Normal"/>
    <w:next w:val="Normal"/>
    <w:autoRedefine/>
    <w:uiPriority w:val="39"/>
    <w:semiHidden/>
    <w:unhideWhenUsed/>
    <w:rsid w:val="00FD067F"/>
    <w:pPr>
      <w:ind w:left="1680"/>
    </w:pPr>
    <w:rPr>
      <w:rFonts w:cstheme="minorHAnsi"/>
      <w:sz w:val="18"/>
      <w:szCs w:val="18"/>
    </w:rPr>
  </w:style>
  <w:style w:type="paragraph" w:styleId="TM9">
    <w:name w:val="toc 9"/>
    <w:basedOn w:val="Normal"/>
    <w:next w:val="Normal"/>
    <w:autoRedefine/>
    <w:uiPriority w:val="39"/>
    <w:semiHidden/>
    <w:unhideWhenUsed/>
    <w:rsid w:val="00FD067F"/>
    <w:pPr>
      <w:ind w:left="1920"/>
    </w:pPr>
    <w:rPr>
      <w:rFonts w:cstheme="minorHAnsi"/>
      <w:sz w:val="18"/>
      <w:szCs w:val="18"/>
    </w:rPr>
  </w:style>
  <w:style w:type="paragraph" w:styleId="En-tte">
    <w:name w:val="header"/>
    <w:basedOn w:val="Normal"/>
    <w:link w:val="En-tteCar"/>
    <w:uiPriority w:val="99"/>
    <w:unhideWhenUsed/>
    <w:rsid w:val="00F3158F"/>
    <w:pPr>
      <w:tabs>
        <w:tab w:val="center" w:pos="4320"/>
        <w:tab w:val="right" w:pos="8640"/>
      </w:tabs>
    </w:pPr>
  </w:style>
  <w:style w:type="character" w:customStyle="1" w:styleId="En-tteCar">
    <w:name w:val="En-tête Car"/>
    <w:basedOn w:val="Policepardfaut"/>
    <w:link w:val="En-tte"/>
    <w:uiPriority w:val="99"/>
    <w:rsid w:val="00F3158F"/>
  </w:style>
  <w:style w:type="character" w:styleId="Mentionnonrsolue">
    <w:name w:val="Unresolved Mention"/>
    <w:basedOn w:val="Policepardfaut"/>
    <w:uiPriority w:val="99"/>
    <w:semiHidden/>
    <w:unhideWhenUsed/>
    <w:rsid w:val="00EC6EC7"/>
    <w:rPr>
      <w:color w:val="605E5C"/>
      <w:shd w:val="clear" w:color="auto" w:fill="E1DFDD"/>
    </w:rPr>
  </w:style>
  <w:style w:type="character" w:customStyle="1" w:styleId="Titre3Car">
    <w:name w:val="Titre 3 Car"/>
    <w:basedOn w:val="Policepardfaut"/>
    <w:uiPriority w:val="9"/>
    <w:rsid w:val="00FC75C5"/>
    <w:rPr>
      <w:rFonts w:asciiTheme="majorHAnsi" w:eastAsiaTheme="majorEastAsia" w:hAnsiTheme="majorHAnsi" w:cstheme="majorBidi"/>
      <w:color w:val="1F3763" w:themeColor="accent1" w:themeShade="7F"/>
    </w:rPr>
  </w:style>
  <w:style w:type="character" w:styleId="Lienvisit">
    <w:name w:val="FollowedHyperlink"/>
    <w:basedOn w:val="Policepardfaut"/>
    <w:uiPriority w:val="99"/>
    <w:semiHidden/>
    <w:unhideWhenUsed/>
    <w:rsid w:val="00FC75C5"/>
    <w:rPr>
      <w:color w:val="954F72" w:themeColor="followedHyperlink"/>
      <w:u w:val="single"/>
    </w:rPr>
  </w:style>
  <w:style w:type="character" w:styleId="Marquedecommentaire">
    <w:name w:val="annotation reference"/>
    <w:basedOn w:val="Policepardfaut"/>
    <w:uiPriority w:val="99"/>
    <w:semiHidden/>
    <w:unhideWhenUsed/>
    <w:rsid w:val="004C67A3"/>
    <w:rPr>
      <w:sz w:val="16"/>
      <w:szCs w:val="16"/>
    </w:rPr>
  </w:style>
  <w:style w:type="paragraph" w:styleId="Commentaire">
    <w:name w:val="annotation text"/>
    <w:basedOn w:val="Normal"/>
    <w:link w:val="CommentaireCar"/>
    <w:uiPriority w:val="99"/>
    <w:unhideWhenUsed/>
    <w:rsid w:val="004C67A3"/>
    <w:rPr>
      <w:sz w:val="20"/>
      <w:szCs w:val="20"/>
    </w:rPr>
  </w:style>
  <w:style w:type="character" w:customStyle="1" w:styleId="CommentaireCar">
    <w:name w:val="Commentaire Car"/>
    <w:basedOn w:val="Policepardfaut"/>
    <w:link w:val="Commentaire"/>
    <w:uiPriority w:val="99"/>
    <w:rsid w:val="004C67A3"/>
    <w:rPr>
      <w:sz w:val="20"/>
      <w:szCs w:val="20"/>
    </w:rPr>
  </w:style>
  <w:style w:type="paragraph" w:styleId="Objetducommentaire">
    <w:name w:val="annotation subject"/>
    <w:basedOn w:val="Commentaire"/>
    <w:next w:val="Commentaire"/>
    <w:link w:val="ObjetducommentaireCar"/>
    <w:uiPriority w:val="99"/>
    <w:semiHidden/>
    <w:unhideWhenUsed/>
    <w:rsid w:val="004C67A3"/>
    <w:rPr>
      <w:b/>
      <w:bCs/>
    </w:rPr>
  </w:style>
  <w:style w:type="character" w:customStyle="1" w:styleId="ObjetducommentaireCar">
    <w:name w:val="Objet du commentaire Car"/>
    <w:basedOn w:val="CommentaireCar"/>
    <w:link w:val="Objetducommentaire"/>
    <w:uiPriority w:val="99"/>
    <w:semiHidden/>
    <w:rsid w:val="004C67A3"/>
    <w:rPr>
      <w:b/>
      <w:bCs/>
      <w:sz w:val="20"/>
      <w:szCs w:val="20"/>
    </w:rPr>
  </w:style>
  <w:style w:type="table" w:styleId="Grilledutableau">
    <w:name w:val="Table Grid"/>
    <w:basedOn w:val="TableauNormal"/>
    <w:uiPriority w:val="39"/>
    <w:rsid w:val="00420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B07B5"/>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B07B5"/>
    <w:rPr>
      <w:rFonts w:ascii="Times New Roman" w:hAnsi="Times New Roman" w:cs="Times New Roman"/>
      <w:sz w:val="18"/>
      <w:szCs w:val="18"/>
    </w:rPr>
  </w:style>
  <w:style w:type="paragraph" w:customStyle="1" w:styleId="marginalnote">
    <w:name w:val="marginalnote"/>
    <w:basedOn w:val="Normal"/>
    <w:rsid w:val="00460BBB"/>
    <w:pPr>
      <w:spacing w:before="100" w:beforeAutospacing="1" w:after="100" w:afterAutospacing="1"/>
    </w:pPr>
    <w:rPr>
      <w:rFonts w:ascii="Times New Roman" w:eastAsia="Times New Roman" w:hAnsi="Times New Roman" w:cs="Times New Roman"/>
      <w:lang w:eastAsia="fr-FR"/>
    </w:rPr>
  </w:style>
  <w:style w:type="paragraph" w:customStyle="1" w:styleId="subsection">
    <w:name w:val="subsection"/>
    <w:basedOn w:val="Normal"/>
    <w:rsid w:val="00460BBB"/>
    <w:pPr>
      <w:spacing w:before="100" w:beforeAutospacing="1" w:after="100" w:afterAutospacing="1"/>
    </w:pPr>
    <w:rPr>
      <w:rFonts w:ascii="Times New Roman" w:eastAsia="Times New Roman" w:hAnsi="Times New Roman" w:cs="Times New Roman"/>
      <w:lang w:eastAsia="fr-FR"/>
    </w:rPr>
  </w:style>
  <w:style w:type="character" w:customStyle="1" w:styleId="sectionlabel">
    <w:name w:val="sectionlabel"/>
    <w:basedOn w:val="Policepardfaut"/>
    <w:rsid w:val="00460BBB"/>
  </w:style>
  <w:style w:type="character" w:customStyle="1" w:styleId="lawlabel">
    <w:name w:val="lawlabel"/>
    <w:basedOn w:val="Policepardfaut"/>
    <w:rsid w:val="00460BBB"/>
  </w:style>
  <w:style w:type="paragraph" w:customStyle="1" w:styleId="paragraph">
    <w:name w:val="paragraph"/>
    <w:basedOn w:val="Normal"/>
    <w:rsid w:val="00460BBB"/>
    <w:pPr>
      <w:spacing w:before="100" w:beforeAutospacing="1" w:after="100" w:afterAutospacing="1"/>
    </w:pPr>
    <w:rPr>
      <w:rFonts w:ascii="Times New Roman" w:eastAsia="Times New Roman" w:hAnsi="Times New Roman" w:cs="Times New Roman"/>
      <w:lang w:eastAsia="fr-FR"/>
    </w:rPr>
  </w:style>
  <w:style w:type="character" w:styleId="CitationHTML">
    <w:name w:val="HTML Cite"/>
    <w:basedOn w:val="Policepardfaut"/>
    <w:uiPriority w:val="99"/>
    <w:semiHidden/>
    <w:unhideWhenUsed/>
    <w:rsid w:val="00460BBB"/>
    <w:rPr>
      <w:i/>
      <w:iCs/>
    </w:rPr>
  </w:style>
  <w:style w:type="paragraph" w:customStyle="1" w:styleId="definition">
    <w:name w:val="definition"/>
    <w:basedOn w:val="Normal"/>
    <w:rsid w:val="005A7321"/>
    <w:pPr>
      <w:spacing w:before="100" w:beforeAutospacing="1" w:after="100" w:afterAutospacing="1"/>
    </w:pPr>
    <w:rPr>
      <w:rFonts w:ascii="Times New Roman" w:eastAsia="Times New Roman" w:hAnsi="Times New Roman" w:cs="Times New Roman"/>
      <w:lang w:eastAsia="fr-FR"/>
    </w:rPr>
  </w:style>
  <w:style w:type="character" w:styleId="DfinitionHTML">
    <w:name w:val="HTML Definition"/>
    <w:basedOn w:val="Policepardfaut"/>
    <w:uiPriority w:val="99"/>
    <w:semiHidden/>
    <w:unhideWhenUsed/>
    <w:rsid w:val="005A7321"/>
    <w:rPr>
      <w:i/>
      <w:iCs/>
    </w:rPr>
  </w:style>
  <w:style w:type="character" w:customStyle="1" w:styleId="definedtermlink">
    <w:name w:val="definedtermlink"/>
    <w:basedOn w:val="Policepardfaut"/>
    <w:rsid w:val="005A7321"/>
  </w:style>
  <w:style w:type="paragraph" w:styleId="Rvision">
    <w:name w:val="Revision"/>
    <w:hidden/>
    <w:uiPriority w:val="99"/>
    <w:semiHidden/>
    <w:rsid w:val="00281255"/>
  </w:style>
  <w:style w:type="character" w:styleId="Accentuation">
    <w:name w:val="Emphasis"/>
    <w:basedOn w:val="Policepardfaut"/>
    <w:uiPriority w:val="20"/>
    <w:qFormat/>
    <w:rsid w:val="00ED7D33"/>
    <w:rPr>
      <w:i/>
      <w:iCs/>
    </w:rPr>
  </w:style>
  <w:style w:type="character" w:styleId="lev">
    <w:name w:val="Strong"/>
    <w:basedOn w:val="Policepardfaut"/>
    <w:uiPriority w:val="22"/>
    <w:qFormat/>
    <w:rsid w:val="00607752"/>
    <w:rPr>
      <w:b/>
      <w:bCs/>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296" w:type="dxa"/>
        <w:left w:w="360" w:type="dxa"/>
        <w:bottom w:w="1296" w:type="dxa"/>
        <w:right w:w="36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https://edi.uqam.ca/lexique/equite/"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milieuxdetravailartsrespectueux.ca/origin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anada.ca/fr/gouvernement/fonctionpublique/mieux-etre-inclusion-diversite-fonction-publique/diversite-equite-matiere-emploi2.html" TargetMode="External"/><Relationship Id="rId20" Type="http://schemas.openxmlformats.org/officeDocument/2006/relationships/hyperlink" Target="http://ville.montreal.qc.ca/pls/portal/docs/PAGE/CHARTE_MTL_FR/MEDIA/DOCUMENTS/D%C9CLARATION%20DIVERSIT%C9%20ET%20INCLUSION%20(200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shrc-crsh.gc.ca/funding-financement/nfrf-fnfr/edi-fra.aspx" TargetMode="External"/><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s://ocpm.qc.ca/sites/ocpm.qc.ca/files/pdf/P100/8-100_tdild.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diversiteartistique.org/wp-content/uploads/2019/10/politique-inclusion-et-equite-dam-electronique.pdf" TargetMode="Externa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dEuwgbOD54fxjFF493Zk+NWSA==">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2952</Words>
  <Characters>16238</Characters>
  <Application>Microsoft Office Word</Application>
  <DocSecurity>0</DocSecurity>
  <Lines>135</Lines>
  <Paragraphs>38</Paragraphs>
  <ScaleCrop>false</ScaleCrop>
  <Company/>
  <LinksUpToDate>false</LinksUpToDate>
  <CharactersWithSpaces>19152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Harel</dc:creator>
  <cp:lastModifiedBy>Almeida, Jade Eva</cp:lastModifiedBy>
  <cp:revision>2</cp:revision>
  <dcterms:created xsi:type="dcterms:W3CDTF">2025-12-10T13:30:00Z</dcterms:created>
  <dcterms:modified xsi:type="dcterms:W3CDTF">2025-12-10T13:30:00Z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0x0101000535F0BE112B054AA906B59ADEDC833B</vt:lpwstr>
  </property>
</Properties>
</file>